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EB" w:rsidRPr="00205F74" w:rsidRDefault="00D440EB" w:rsidP="00D440EB">
      <w:pPr>
        <w:widowControl w:val="0"/>
        <w:spacing w:before="48" w:after="0" w:line="240" w:lineRule="auto"/>
        <w:ind w:left="1829" w:right="1730"/>
        <w:jc w:val="center"/>
        <w:rPr>
          <w:rFonts w:ascii="Times New Roman" w:eastAsia="Times New Roman" w:hAnsi="Times New Roman" w:cs="Times New Roman"/>
        </w:rPr>
      </w:pPr>
      <w:r w:rsidRPr="00205F74">
        <w:rPr>
          <w:rFonts w:ascii="Times New Roman" w:eastAsia="Calibri" w:hAnsi="Times New Roman" w:cs="Times New Roman"/>
          <w:b/>
        </w:rPr>
        <w:t>LINCOLN</w:t>
      </w:r>
      <w:r w:rsidRPr="00205F74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205F74">
        <w:rPr>
          <w:rFonts w:ascii="Times New Roman" w:eastAsia="Calibri" w:hAnsi="Times New Roman" w:cs="Times New Roman"/>
          <w:b/>
        </w:rPr>
        <w:t>COUNTY</w:t>
      </w:r>
    </w:p>
    <w:p w:rsidR="00D440EB" w:rsidRPr="00205F74" w:rsidRDefault="002241A0" w:rsidP="00D440EB">
      <w:pPr>
        <w:widowControl w:val="0"/>
        <w:spacing w:after="0" w:line="247" w:lineRule="auto"/>
        <w:ind w:left="215" w:right="102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Public Safety Committee</w:t>
      </w:r>
    </w:p>
    <w:p w:rsidR="00D440EB" w:rsidRPr="00205F74" w:rsidRDefault="00802254" w:rsidP="00D440EB">
      <w:pPr>
        <w:widowControl w:val="0"/>
        <w:spacing w:after="0" w:line="240" w:lineRule="auto"/>
        <w:ind w:left="1826" w:right="1730"/>
        <w:jc w:val="center"/>
        <w:rPr>
          <w:rFonts w:ascii="Times New Roman" w:eastAsia="Times New Roman" w:hAnsi="Times New Roman" w:cs="Times New Roman"/>
        </w:rPr>
      </w:pPr>
      <w:r w:rsidRPr="00205F74">
        <w:rPr>
          <w:rFonts w:ascii="Times New Roman" w:eastAsia="Calibri" w:hAnsi="Times New Roman" w:cs="Times New Roman"/>
          <w:b/>
        </w:rPr>
        <w:t>Wednes</w:t>
      </w:r>
      <w:r w:rsidR="00D440EB" w:rsidRPr="00205F74">
        <w:rPr>
          <w:rFonts w:ascii="Times New Roman" w:eastAsia="Calibri" w:hAnsi="Times New Roman" w:cs="Times New Roman"/>
          <w:b/>
        </w:rPr>
        <w:t>day,</w:t>
      </w:r>
      <w:r w:rsidR="00D440EB" w:rsidRPr="00205F74">
        <w:rPr>
          <w:rFonts w:ascii="Times New Roman" w:eastAsia="Calibri" w:hAnsi="Times New Roman" w:cs="Times New Roman"/>
          <w:b/>
          <w:spacing w:val="-1"/>
        </w:rPr>
        <w:t xml:space="preserve"> </w:t>
      </w:r>
      <w:r w:rsidR="00DE5729">
        <w:rPr>
          <w:rFonts w:ascii="Times New Roman" w:eastAsia="Calibri" w:hAnsi="Times New Roman" w:cs="Times New Roman"/>
          <w:b/>
          <w:spacing w:val="-1"/>
        </w:rPr>
        <w:t>December 13</w:t>
      </w:r>
      <w:r w:rsidR="00382C8B" w:rsidRPr="00205F74">
        <w:rPr>
          <w:rFonts w:ascii="Times New Roman" w:eastAsia="Calibri" w:hAnsi="Times New Roman" w:cs="Times New Roman"/>
          <w:b/>
          <w:spacing w:val="-1"/>
        </w:rPr>
        <w:t>,</w:t>
      </w:r>
      <w:r w:rsidR="00D440EB" w:rsidRPr="00205F74">
        <w:rPr>
          <w:rFonts w:ascii="Times New Roman" w:eastAsia="Calibri" w:hAnsi="Times New Roman" w:cs="Times New Roman"/>
          <w:b/>
          <w:spacing w:val="-1"/>
        </w:rPr>
        <w:t xml:space="preserve"> </w:t>
      </w:r>
      <w:r w:rsidR="00D440EB" w:rsidRPr="00205F74">
        <w:rPr>
          <w:rFonts w:ascii="Times New Roman" w:eastAsia="Calibri" w:hAnsi="Times New Roman" w:cs="Times New Roman"/>
          <w:b/>
        </w:rPr>
        <w:t>202</w:t>
      </w:r>
      <w:r w:rsidR="00CD40C2" w:rsidRPr="00205F74">
        <w:rPr>
          <w:rFonts w:ascii="Times New Roman" w:eastAsia="Calibri" w:hAnsi="Times New Roman" w:cs="Times New Roman"/>
          <w:b/>
        </w:rPr>
        <w:t xml:space="preserve">3 </w:t>
      </w:r>
      <w:r w:rsidR="00D440EB" w:rsidRPr="00205F74">
        <w:rPr>
          <w:rFonts w:ascii="Times New Roman" w:eastAsia="Calibri" w:hAnsi="Times New Roman" w:cs="Times New Roman"/>
          <w:b/>
        </w:rPr>
        <w:t>at</w:t>
      </w:r>
      <w:r w:rsidR="00D440EB" w:rsidRPr="00205F74">
        <w:rPr>
          <w:rFonts w:ascii="Times New Roman" w:eastAsia="Calibri" w:hAnsi="Times New Roman" w:cs="Times New Roman"/>
          <w:b/>
          <w:spacing w:val="-1"/>
        </w:rPr>
        <w:t xml:space="preserve"> </w:t>
      </w:r>
      <w:r w:rsidR="00593F9D" w:rsidRPr="00205F74">
        <w:rPr>
          <w:rFonts w:ascii="Times New Roman" w:eastAsia="Calibri" w:hAnsi="Times New Roman" w:cs="Times New Roman"/>
          <w:b/>
          <w:spacing w:val="-1"/>
        </w:rPr>
        <w:t>4</w:t>
      </w:r>
      <w:r w:rsidR="00D440EB" w:rsidRPr="00205F74">
        <w:rPr>
          <w:rFonts w:ascii="Times New Roman" w:eastAsia="Calibri" w:hAnsi="Times New Roman" w:cs="Times New Roman"/>
          <w:b/>
        </w:rPr>
        <w:t>:</w:t>
      </w:r>
      <w:r w:rsidR="00593F9D" w:rsidRPr="00205F74">
        <w:rPr>
          <w:rFonts w:ascii="Times New Roman" w:eastAsia="Calibri" w:hAnsi="Times New Roman" w:cs="Times New Roman"/>
          <w:b/>
        </w:rPr>
        <w:t>0</w:t>
      </w:r>
      <w:r w:rsidR="00D440EB" w:rsidRPr="00205F74">
        <w:rPr>
          <w:rFonts w:ascii="Times New Roman" w:eastAsia="Calibri" w:hAnsi="Times New Roman" w:cs="Times New Roman"/>
          <w:b/>
        </w:rPr>
        <w:t>0</w:t>
      </w:r>
      <w:r w:rsidR="00D440EB" w:rsidRPr="00205F74">
        <w:rPr>
          <w:rFonts w:ascii="Times New Roman" w:eastAsia="Calibri" w:hAnsi="Times New Roman" w:cs="Times New Roman"/>
          <w:b/>
          <w:spacing w:val="-1"/>
        </w:rPr>
        <w:t xml:space="preserve"> </w:t>
      </w:r>
      <w:r w:rsidR="00593F9D" w:rsidRPr="00205F74">
        <w:rPr>
          <w:rFonts w:ascii="Times New Roman" w:eastAsia="Calibri" w:hAnsi="Times New Roman" w:cs="Times New Roman"/>
          <w:b/>
          <w:spacing w:val="-1"/>
        </w:rPr>
        <w:t>p</w:t>
      </w:r>
      <w:r w:rsidR="00D440EB" w:rsidRPr="00205F74">
        <w:rPr>
          <w:rFonts w:ascii="Times New Roman" w:eastAsia="Calibri" w:hAnsi="Times New Roman" w:cs="Times New Roman"/>
          <w:b/>
        </w:rPr>
        <w:t>.m.</w:t>
      </w:r>
    </w:p>
    <w:p w:rsidR="00812D43" w:rsidRDefault="00D440EB" w:rsidP="000B6C17">
      <w:pPr>
        <w:widowControl w:val="0"/>
        <w:spacing w:after="0" w:line="240" w:lineRule="auto"/>
        <w:jc w:val="center"/>
        <w:outlineLvl w:val="1"/>
        <w:rPr>
          <w:rFonts w:eastAsia="Times New Roman" w:cstheme="minorHAnsi"/>
          <w:spacing w:val="-6"/>
          <w:sz w:val="24"/>
          <w:szCs w:val="24"/>
        </w:rPr>
      </w:pPr>
      <w:r w:rsidRPr="00504B58">
        <w:rPr>
          <w:rFonts w:eastAsia="Times New Roman" w:cstheme="minorHAnsi"/>
          <w:sz w:val="24"/>
          <w:szCs w:val="24"/>
        </w:rPr>
        <w:t>Meeting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504B58">
        <w:rPr>
          <w:rFonts w:eastAsia="Times New Roman" w:cstheme="minorHAnsi"/>
          <w:sz w:val="24"/>
          <w:szCs w:val="24"/>
        </w:rPr>
        <w:t>Location: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812D43">
        <w:rPr>
          <w:rFonts w:eastAsia="Times New Roman" w:cstheme="minorHAnsi"/>
          <w:spacing w:val="-6"/>
          <w:sz w:val="24"/>
          <w:szCs w:val="24"/>
        </w:rPr>
        <w:t xml:space="preserve">Board Chambers, </w:t>
      </w:r>
      <w:r w:rsidRPr="00504B58">
        <w:rPr>
          <w:rFonts w:eastAsia="Times New Roman" w:cstheme="minorHAnsi"/>
          <w:sz w:val="24"/>
          <w:szCs w:val="24"/>
        </w:rPr>
        <w:t>Room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812D43">
        <w:rPr>
          <w:rFonts w:eastAsia="Times New Roman" w:cstheme="minorHAnsi"/>
          <w:spacing w:val="-6"/>
          <w:sz w:val="24"/>
          <w:szCs w:val="24"/>
        </w:rPr>
        <w:t xml:space="preserve">257 </w:t>
      </w:r>
    </w:p>
    <w:p w:rsidR="00D440EB" w:rsidRDefault="00D440EB" w:rsidP="00812D43">
      <w:pPr>
        <w:widowControl w:val="0"/>
        <w:spacing w:after="0" w:line="240" w:lineRule="auto"/>
        <w:ind w:left="-360" w:right="-270"/>
        <w:jc w:val="center"/>
        <w:outlineLvl w:val="1"/>
        <w:rPr>
          <w:rFonts w:eastAsia="Times New Roman" w:cstheme="minorHAnsi"/>
          <w:sz w:val="24"/>
          <w:szCs w:val="24"/>
        </w:rPr>
      </w:pPr>
      <w:r w:rsidRPr="00504B58">
        <w:rPr>
          <w:rFonts w:eastAsia="Times New Roman" w:cstheme="minorHAnsi"/>
          <w:sz w:val="24"/>
          <w:szCs w:val="24"/>
        </w:rPr>
        <w:t>Lincoln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504B58">
        <w:rPr>
          <w:rFonts w:eastAsia="Times New Roman" w:cstheme="minorHAnsi"/>
          <w:sz w:val="24"/>
          <w:szCs w:val="24"/>
        </w:rPr>
        <w:t>County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504B58">
        <w:rPr>
          <w:rFonts w:eastAsia="Times New Roman" w:cstheme="minorHAnsi"/>
          <w:sz w:val="24"/>
          <w:szCs w:val="24"/>
        </w:rPr>
        <w:t>Service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DE329F">
        <w:rPr>
          <w:rFonts w:eastAsia="Times New Roman" w:cstheme="minorHAnsi"/>
          <w:sz w:val="24"/>
          <w:szCs w:val="24"/>
        </w:rPr>
        <w:t>Center</w:t>
      </w:r>
      <w:r w:rsidR="00812D43">
        <w:rPr>
          <w:rFonts w:eastAsia="Times New Roman" w:cstheme="minorHAnsi"/>
          <w:sz w:val="24"/>
          <w:szCs w:val="24"/>
        </w:rPr>
        <w:t xml:space="preserve">, </w:t>
      </w:r>
      <w:r w:rsidRPr="00504B58">
        <w:rPr>
          <w:rFonts w:eastAsia="Times New Roman" w:cstheme="minorHAnsi"/>
          <w:sz w:val="24"/>
          <w:szCs w:val="24"/>
        </w:rPr>
        <w:t>801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504B58">
        <w:rPr>
          <w:rFonts w:eastAsia="Times New Roman" w:cstheme="minorHAnsi"/>
          <w:sz w:val="24"/>
          <w:szCs w:val="24"/>
        </w:rPr>
        <w:t>N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504B58">
        <w:rPr>
          <w:rFonts w:eastAsia="Times New Roman" w:cstheme="minorHAnsi"/>
          <w:sz w:val="24"/>
          <w:szCs w:val="24"/>
        </w:rPr>
        <w:t>Sales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504B58">
        <w:rPr>
          <w:rFonts w:eastAsia="Times New Roman" w:cstheme="minorHAnsi"/>
          <w:sz w:val="24"/>
          <w:szCs w:val="24"/>
        </w:rPr>
        <w:t>Street,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504B58">
        <w:rPr>
          <w:rFonts w:eastAsia="Times New Roman" w:cstheme="minorHAnsi"/>
          <w:sz w:val="24"/>
          <w:szCs w:val="24"/>
        </w:rPr>
        <w:t>Merrill,</w:t>
      </w:r>
      <w:r w:rsidR="000B6C1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504B58">
        <w:rPr>
          <w:rFonts w:eastAsia="Times New Roman" w:cstheme="minorHAnsi"/>
          <w:sz w:val="24"/>
          <w:szCs w:val="24"/>
        </w:rPr>
        <w:t>WI</w:t>
      </w:r>
      <w:r w:rsidRPr="00504B58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0B6C17">
        <w:rPr>
          <w:rFonts w:eastAsia="Times New Roman" w:cstheme="minorHAnsi"/>
          <w:sz w:val="24"/>
          <w:szCs w:val="24"/>
        </w:rPr>
        <w:t>54452</w:t>
      </w:r>
    </w:p>
    <w:p w:rsidR="00DE329F" w:rsidRDefault="007F4FB3" w:rsidP="00E5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7F4FB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r w:rsidR="003A13D3" w:rsidRPr="003A13D3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 </w:t>
      </w:r>
    </w:p>
    <w:p w:rsidR="00D440EB" w:rsidRPr="00812D43" w:rsidRDefault="00C50B96" w:rsidP="00DE32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MINUTES</w:t>
      </w:r>
    </w:p>
    <w:p w:rsidR="00DE329F" w:rsidRPr="00DE329F" w:rsidRDefault="00DE329F" w:rsidP="00DE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</w:rPr>
      </w:pPr>
    </w:p>
    <w:p w:rsidR="000E4446" w:rsidRPr="009E79A2" w:rsidRDefault="00BD0E82" w:rsidP="00547521">
      <w:pPr>
        <w:pStyle w:val="NoSpacing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Chair Boyd</w:t>
      </w:r>
      <w:r w:rsidR="00C50B96">
        <w:rPr>
          <w:rFonts w:cstheme="minorHAnsi"/>
        </w:rPr>
        <w:t xml:space="preserve"> called the meeting to order</w:t>
      </w:r>
      <w:r>
        <w:rPr>
          <w:rFonts w:cstheme="minorHAnsi"/>
        </w:rPr>
        <w:t xml:space="preserve"> at 4:00 pm with these additional supervisors i</w:t>
      </w:r>
      <w:r w:rsidR="00C50B96">
        <w:rPr>
          <w:rFonts w:cstheme="minorHAnsi"/>
        </w:rPr>
        <w:t>n attendance</w:t>
      </w:r>
      <w:r>
        <w:rPr>
          <w:rFonts w:cstheme="minorHAnsi"/>
        </w:rPr>
        <w:t>:</w:t>
      </w:r>
      <w:r w:rsidR="00C50B96">
        <w:rPr>
          <w:rFonts w:cstheme="minorHAnsi"/>
        </w:rPr>
        <w:t xml:space="preserve"> </w:t>
      </w:r>
      <w:r w:rsidR="004B684E">
        <w:rPr>
          <w:rFonts w:cstheme="minorHAnsi"/>
        </w:rPr>
        <w:t xml:space="preserve">Friske, </w:t>
      </w:r>
      <w:r>
        <w:rPr>
          <w:rFonts w:cstheme="minorHAnsi"/>
        </w:rPr>
        <w:t xml:space="preserve">Meunier, Miller, </w:t>
      </w:r>
      <w:r w:rsidR="00C50B96">
        <w:rPr>
          <w:rFonts w:cstheme="minorHAnsi"/>
        </w:rPr>
        <w:t xml:space="preserve">Osness, </w:t>
      </w:r>
      <w:r>
        <w:rPr>
          <w:rFonts w:cstheme="minorHAnsi"/>
        </w:rPr>
        <w:t>and Thiel, (</w:t>
      </w:r>
      <w:r w:rsidR="004B684E">
        <w:rPr>
          <w:rFonts w:cstheme="minorHAnsi"/>
        </w:rPr>
        <w:t>6</w:t>
      </w:r>
      <w:r>
        <w:rPr>
          <w:rFonts w:cstheme="minorHAnsi"/>
        </w:rPr>
        <w:t xml:space="preserve">) </w:t>
      </w:r>
      <w:r w:rsidR="00C50B96">
        <w:rPr>
          <w:rFonts w:cstheme="minorHAnsi"/>
        </w:rPr>
        <w:t xml:space="preserve"> Department heads in attendance were Sheriff Schneider, Tyler Iverson,</w:t>
      </w:r>
      <w:r w:rsidR="00A21723">
        <w:rPr>
          <w:rFonts w:cstheme="minorHAnsi"/>
        </w:rPr>
        <w:t xml:space="preserve"> </w:t>
      </w:r>
      <w:r w:rsidR="000219FC">
        <w:rPr>
          <w:rFonts w:cstheme="minorHAnsi"/>
        </w:rPr>
        <w:t>Tyler Verhasselt, Tom Barker, Becky Byer, Samantha Fens</w:t>
      </w:r>
      <w:r w:rsidR="00BD62D5">
        <w:rPr>
          <w:rFonts w:cstheme="minorHAnsi"/>
        </w:rPr>
        <w:t xml:space="preserve">ke, </w:t>
      </w:r>
      <w:r w:rsidR="004B684E">
        <w:rPr>
          <w:rFonts w:cstheme="minorHAnsi"/>
        </w:rPr>
        <w:t>and attending virtually Becky Byer, Chief Klug, Renee Krueger, Colin Zoellner and Robert Caylor</w:t>
      </w:r>
      <w:r w:rsidR="001B2CA8">
        <w:rPr>
          <w:rFonts w:cstheme="minorHAnsi"/>
        </w:rPr>
        <w:t>, Valerie Caylor</w:t>
      </w:r>
    </w:p>
    <w:p w:rsidR="00630FF5" w:rsidRPr="00547521" w:rsidRDefault="00C50B96" w:rsidP="0054752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Next</w:t>
      </w:r>
      <w:r w:rsidR="00593F9D" w:rsidRPr="00547521">
        <w:rPr>
          <w:rFonts w:cstheme="minorHAnsi"/>
        </w:rPr>
        <w:t xml:space="preserve"> Meeting </w:t>
      </w:r>
      <w:r w:rsidR="00630FF5" w:rsidRPr="00547521">
        <w:rPr>
          <w:rFonts w:cstheme="minorHAnsi"/>
        </w:rPr>
        <w:t>Date and Time</w:t>
      </w:r>
      <w:r w:rsidR="00593F9D" w:rsidRPr="00547521">
        <w:rPr>
          <w:rFonts w:cstheme="minorHAnsi"/>
        </w:rPr>
        <w:t xml:space="preserve"> </w:t>
      </w:r>
      <w:r w:rsidR="00DE329F" w:rsidRPr="00547521">
        <w:rPr>
          <w:rFonts w:cstheme="minorHAnsi"/>
        </w:rPr>
        <w:t xml:space="preserve">Wednesday, </w:t>
      </w:r>
      <w:r w:rsidR="002F78B2">
        <w:rPr>
          <w:rFonts w:cstheme="minorHAnsi"/>
        </w:rPr>
        <w:t>January 10</w:t>
      </w:r>
      <w:r w:rsidR="00A35D9E" w:rsidRPr="00547521">
        <w:rPr>
          <w:rFonts w:cstheme="minorHAnsi"/>
        </w:rPr>
        <w:t>, 202</w:t>
      </w:r>
      <w:r w:rsidR="002F78B2">
        <w:rPr>
          <w:rFonts w:cstheme="minorHAnsi"/>
        </w:rPr>
        <w:t>4</w:t>
      </w:r>
      <w:r w:rsidR="00593F9D" w:rsidRPr="00547521">
        <w:rPr>
          <w:rFonts w:cstheme="minorHAnsi"/>
        </w:rPr>
        <w:t xml:space="preserve"> </w:t>
      </w:r>
    </w:p>
    <w:p w:rsidR="00CB5653" w:rsidRPr="00547521" w:rsidRDefault="000219FC" w:rsidP="00547521">
      <w:pPr>
        <w:pStyle w:val="ListParagraph"/>
        <w:widowControl w:val="0"/>
        <w:numPr>
          <w:ilvl w:val="0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>
        <w:rPr>
          <w:rFonts w:cstheme="minorHAnsi"/>
        </w:rPr>
        <w:t>M/S Thiel/M</w:t>
      </w:r>
      <w:r w:rsidR="002F78B2">
        <w:rPr>
          <w:rFonts w:cstheme="minorHAnsi"/>
        </w:rPr>
        <w:t>iller</w:t>
      </w:r>
      <w:r>
        <w:rPr>
          <w:rFonts w:cstheme="minorHAnsi"/>
        </w:rPr>
        <w:t xml:space="preserve"> to approve the minutes</w:t>
      </w:r>
      <w:r w:rsidR="00D440EB" w:rsidRPr="00547521">
        <w:rPr>
          <w:rFonts w:cstheme="minorHAnsi"/>
          <w:spacing w:val="-2"/>
        </w:rPr>
        <w:t xml:space="preserve"> </w:t>
      </w:r>
      <w:r w:rsidR="00D440EB" w:rsidRPr="00547521">
        <w:rPr>
          <w:rFonts w:cstheme="minorHAnsi"/>
        </w:rPr>
        <w:t>of</w:t>
      </w:r>
      <w:r w:rsidR="00D440EB" w:rsidRPr="00547521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 xml:space="preserve">the </w:t>
      </w:r>
      <w:r w:rsidR="002F78B2">
        <w:rPr>
          <w:rFonts w:cstheme="minorHAnsi"/>
          <w:spacing w:val="-3"/>
        </w:rPr>
        <w:t>November 8</w:t>
      </w:r>
      <w:r w:rsidR="00BA3FD0">
        <w:rPr>
          <w:rFonts w:cstheme="minorHAnsi"/>
          <w:spacing w:val="-3"/>
        </w:rPr>
        <w:t xml:space="preserve">, 2023 </w:t>
      </w:r>
      <w:r>
        <w:rPr>
          <w:rFonts w:cstheme="minorHAnsi"/>
        </w:rPr>
        <w:t>m</w:t>
      </w:r>
      <w:r w:rsidR="00D440EB" w:rsidRPr="00547521">
        <w:rPr>
          <w:rFonts w:cstheme="minorHAnsi"/>
        </w:rPr>
        <w:t>eeting</w:t>
      </w:r>
      <w:r>
        <w:rPr>
          <w:rFonts w:cstheme="minorHAnsi"/>
        </w:rPr>
        <w:t>. All Ayes.</w:t>
      </w:r>
    </w:p>
    <w:p w:rsidR="00CA39EE" w:rsidRPr="00547521" w:rsidRDefault="00CA39EE" w:rsidP="00547521">
      <w:pPr>
        <w:pStyle w:val="ListParagraph"/>
        <w:widowControl w:val="0"/>
        <w:numPr>
          <w:ilvl w:val="0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Public Comment</w:t>
      </w:r>
      <w:r w:rsidR="000219FC">
        <w:rPr>
          <w:rFonts w:cstheme="minorHAnsi"/>
        </w:rPr>
        <w:t xml:space="preserve"> – there was none</w:t>
      </w:r>
    </w:p>
    <w:p w:rsidR="006D2D04" w:rsidRPr="00547521" w:rsidRDefault="006D2D04" w:rsidP="0054752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pacing w:val="-5"/>
          <w:u w:val="single" w:color="000000"/>
        </w:rPr>
      </w:pPr>
      <w:r w:rsidRPr="00547521">
        <w:rPr>
          <w:rFonts w:cstheme="minorHAnsi"/>
          <w:b/>
          <w:u w:val="single" w:color="000000"/>
        </w:rPr>
        <w:t>Emergency</w:t>
      </w:r>
      <w:r w:rsidRPr="00547521">
        <w:rPr>
          <w:rFonts w:cstheme="minorHAnsi"/>
          <w:b/>
          <w:spacing w:val="-26"/>
          <w:u w:val="single" w:color="000000"/>
        </w:rPr>
        <w:t xml:space="preserve"> </w:t>
      </w:r>
      <w:r w:rsidRPr="00547521">
        <w:rPr>
          <w:rFonts w:cstheme="minorHAnsi"/>
          <w:b/>
          <w:u w:val="single" w:color="000000"/>
        </w:rPr>
        <w:t>Management</w:t>
      </w:r>
      <w:r w:rsidRPr="00547521">
        <w:rPr>
          <w:rFonts w:cstheme="minorHAnsi"/>
          <w:spacing w:val="-5"/>
          <w:u w:val="single" w:color="000000"/>
        </w:rPr>
        <w:t xml:space="preserve"> </w:t>
      </w:r>
    </w:p>
    <w:p w:rsidR="00547521" w:rsidRPr="00547521" w:rsidRDefault="009C7EE9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Year-to-d</w:t>
      </w:r>
      <w:r w:rsidR="006D2D04" w:rsidRPr="00547521">
        <w:rPr>
          <w:rFonts w:cstheme="minorHAnsi"/>
        </w:rPr>
        <w:t>ate</w:t>
      </w:r>
      <w:r w:rsidR="006D2D04" w:rsidRPr="00547521">
        <w:rPr>
          <w:rFonts w:cstheme="minorHAnsi"/>
          <w:spacing w:val="-11"/>
        </w:rPr>
        <w:t xml:space="preserve"> </w:t>
      </w:r>
      <w:r w:rsidR="006D2D04" w:rsidRPr="00547521">
        <w:rPr>
          <w:rFonts w:cstheme="minorHAnsi"/>
        </w:rPr>
        <w:t>Budget</w:t>
      </w:r>
      <w:r w:rsidR="006D2D04" w:rsidRPr="00547521">
        <w:rPr>
          <w:rFonts w:cstheme="minorHAnsi"/>
          <w:spacing w:val="-11"/>
        </w:rPr>
        <w:t xml:space="preserve"> </w:t>
      </w:r>
      <w:r w:rsidR="006D2D04" w:rsidRPr="00547521">
        <w:rPr>
          <w:rFonts w:cstheme="minorHAnsi"/>
        </w:rPr>
        <w:t>Report</w:t>
      </w:r>
      <w:r w:rsidR="000219FC">
        <w:rPr>
          <w:rFonts w:cstheme="minorHAnsi"/>
        </w:rPr>
        <w:t xml:space="preserve"> – Verhasselt rep</w:t>
      </w:r>
      <w:r w:rsidR="00FD3DE6">
        <w:rPr>
          <w:rFonts w:cstheme="minorHAnsi"/>
        </w:rPr>
        <w:t xml:space="preserve">orted </w:t>
      </w:r>
      <w:r w:rsidR="00BD0E82">
        <w:rPr>
          <w:rFonts w:cstheme="minorHAnsi"/>
        </w:rPr>
        <w:t>everything is on track as expected.</w:t>
      </w:r>
      <w:r w:rsidR="004B684E">
        <w:rPr>
          <w:rFonts w:cstheme="minorHAnsi"/>
        </w:rPr>
        <w:t xml:space="preserve">  One unexpected expected expense for this month and next month due to Narcan purchase after </w:t>
      </w:r>
      <w:r w:rsidR="00DF3AF0">
        <w:rPr>
          <w:rFonts w:cstheme="minorHAnsi"/>
        </w:rPr>
        <w:t>notice received regarding</w:t>
      </w:r>
      <w:r w:rsidR="004B684E">
        <w:rPr>
          <w:rFonts w:cstheme="minorHAnsi"/>
        </w:rPr>
        <w:t xml:space="preserve"> potential fentanyl laced mail being sent to County offices.</w:t>
      </w:r>
    </w:p>
    <w:p w:rsidR="00DE329F" w:rsidRDefault="00BD0E82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 xml:space="preserve">M/S </w:t>
      </w:r>
      <w:r w:rsidR="004B684E">
        <w:rPr>
          <w:rFonts w:cstheme="minorHAnsi"/>
        </w:rPr>
        <w:t>Thiel/Miller</w:t>
      </w:r>
      <w:r w:rsidR="00FD3DE6">
        <w:rPr>
          <w:rFonts w:cstheme="minorHAnsi"/>
        </w:rPr>
        <w:t xml:space="preserve"> to approve Verhasselt’s </w:t>
      </w:r>
      <w:r w:rsidR="000A379D">
        <w:rPr>
          <w:rFonts w:cstheme="minorHAnsi"/>
        </w:rPr>
        <w:t>November</w:t>
      </w:r>
      <w:r>
        <w:rPr>
          <w:rFonts w:cstheme="minorHAnsi"/>
        </w:rPr>
        <w:t xml:space="preserve"> </w:t>
      </w:r>
      <w:r w:rsidR="00B1623D" w:rsidRPr="00547521">
        <w:rPr>
          <w:rFonts w:cstheme="minorHAnsi"/>
        </w:rPr>
        <w:t>Travel &amp; Expense Report</w:t>
      </w:r>
      <w:r w:rsidR="00FD3DE6">
        <w:rPr>
          <w:rFonts w:cstheme="minorHAnsi"/>
        </w:rPr>
        <w:t>.  All Ayes.</w:t>
      </w:r>
    </w:p>
    <w:p w:rsidR="00DE5729" w:rsidRDefault="00DE5729" w:rsidP="00DE5729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 xml:space="preserve">Review of the proposed draft of the Lincoln County All-Hazards Mitigation Plan presented by </w:t>
      </w:r>
      <w:r w:rsidR="00701D91">
        <w:rPr>
          <w:rFonts w:cstheme="minorHAnsi"/>
        </w:rPr>
        <w:t xml:space="preserve">Darryl with </w:t>
      </w:r>
      <w:r>
        <w:rPr>
          <w:rFonts w:cstheme="minorHAnsi"/>
        </w:rPr>
        <w:t>Northcentral Wisconsin Regional Planning Committee (NCWRPC)</w:t>
      </w:r>
      <w:r w:rsidR="00701D91">
        <w:rPr>
          <w:rFonts w:cstheme="minorHAnsi"/>
        </w:rPr>
        <w:t xml:space="preserve">.  </w:t>
      </w:r>
      <w:r w:rsidR="00B11758">
        <w:rPr>
          <w:rFonts w:cstheme="minorHAnsi"/>
        </w:rPr>
        <w:t>Plan is updated every five years and this would be the 4</w:t>
      </w:r>
      <w:r w:rsidR="00B11758" w:rsidRPr="00B11758">
        <w:rPr>
          <w:rFonts w:cstheme="minorHAnsi"/>
          <w:vertAlign w:val="superscript"/>
        </w:rPr>
        <w:t>th</w:t>
      </w:r>
      <w:r w:rsidR="00B11758">
        <w:rPr>
          <w:rFonts w:cstheme="minorHAnsi"/>
        </w:rPr>
        <w:t xml:space="preserve"> Edition.  </w:t>
      </w:r>
      <w:r w:rsidR="00701D91">
        <w:rPr>
          <w:rFonts w:cstheme="minorHAnsi"/>
        </w:rPr>
        <w:t xml:space="preserve"> </w:t>
      </w:r>
      <w:r w:rsidR="00B11758">
        <w:rPr>
          <w:rFonts w:cstheme="minorHAnsi"/>
        </w:rPr>
        <w:t>This plan is associated with the Building Resilient Infrastructure and Communities Grant (BRIC Grant).</w:t>
      </w:r>
      <w:r w:rsidR="00890BF0">
        <w:rPr>
          <w:rFonts w:cstheme="minorHAnsi"/>
        </w:rPr>
        <w:t xml:space="preserve">  Committee members asked to review Table 17</w:t>
      </w:r>
      <w:r w:rsidR="002314E1">
        <w:rPr>
          <w:rFonts w:cstheme="minorHAnsi"/>
        </w:rPr>
        <w:t>-</w:t>
      </w:r>
      <w:r w:rsidR="00890BF0">
        <w:rPr>
          <w:rFonts w:cstheme="minorHAnsi"/>
        </w:rPr>
        <w:t xml:space="preserve">Summary of Mitigation Strategies (end of Chapter 4) </w:t>
      </w:r>
      <w:r w:rsidR="002314E1">
        <w:rPr>
          <w:rFonts w:cstheme="minorHAnsi"/>
        </w:rPr>
        <w:t>and provide input.  T</w:t>
      </w:r>
      <w:r w:rsidR="00890BF0">
        <w:rPr>
          <w:rFonts w:cstheme="minorHAnsi"/>
        </w:rPr>
        <w:t>yler Verhasselt will be the contact for any questions, comments, or recommendations.</w:t>
      </w:r>
      <w:r w:rsidR="00B40E96">
        <w:rPr>
          <w:rFonts w:cstheme="minorHAnsi"/>
        </w:rPr>
        <w:t xml:space="preserve">  Darryl will attend a future meeting with final draft </w:t>
      </w:r>
      <w:r w:rsidR="007518D5">
        <w:rPr>
          <w:rFonts w:cstheme="minorHAnsi"/>
        </w:rPr>
        <w:t>for review/approval.</w:t>
      </w:r>
    </w:p>
    <w:p w:rsidR="00DE5729" w:rsidRDefault="00FF2F67" w:rsidP="00DE5729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 xml:space="preserve">M/S </w:t>
      </w:r>
      <w:r w:rsidR="00406B72">
        <w:rPr>
          <w:rFonts w:cstheme="minorHAnsi"/>
        </w:rPr>
        <w:t>Meunier/Miller to a</w:t>
      </w:r>
      <w:r w:rsidR="00DE5729">
        <w:rPr>
          <w:rFonts w:cstheme="minorHAnsi"/>
        </w:rPr>
        <w:t>pproval</w:t>
      </w:r>
      <w:r w:rsidR="00406B72">
        <w:rPr>
          <w:rFonts w:cstheme="minorHAnsi"/>
        </w:rPr>
        <w:t xml:space="preserve"> Verhasselt</w:t>
      </w:r>
      <w:r w:rsidR="00DE5729">
        <w:rPr>
          <w:rFonts w:cstheme="minorHAnsi"/>
        </w:rPr>
        <w:t xml:space="preserve"> to attend Active Threat Integrated Response (ATIR) Conference</w:t>
      </w:r>
      <w:r w:rsidR="007518D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7518D5">
        <w:rPr>
          <w:rFonts w:cstheme="minorHAnsi"/>
        </w:rPr>
        <w:t xml:space="preserve"> </w:t>
      </w:r>
      <w:r>
        <w:rPr>
          <w:rFonts w:cstheme="minorHAnsi"/>
        </w:rPr>
        <w:t>February 19, 2024-February 23, 2024.</w:t>
      </w:r>
      <w:r w:rsidR="00406B72">
        <w:rPr>
          <w:rFonts w:cstheme="minorHAnsi"/>
        </w:rPr>
        <w:t xml:space="preserve">  All Ayes.  Reid from the Sherriff’s department will be attending the three days of active shooter training and one person from dispatch to the pre-training portion of the conference.</w:t>
      </w:r>
    </w:p>
    <w:p w:rsidR="00DE5729" w:rsidRDefault="00DE5729" w:rsidP="00DE5729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Review WEM Training and Exercise Section funded Training Opportunities.</w:t>
      </w:r>
      <w:r w:rsidR="00406B72">
        <w:rPr>
          <w:rFonts w:cstheme="minorHAnsi"/>
        </w:rPr>
        <w:t xml:space="preserve">  Funded 100% by Homeland Security.  Courses highlighted in blue – Statewide and Regional specific.  </w:t>
      </w:r>
      <w:r w:rsidR="00073E61">
        <w:rPr>
          <w:rFonts w:cstheme="minorHAnsi"/>
        </w:rPr>
        <w:t xml:space="preserve">Yellow and Green highlighted courses are State only.  </w:t>
      </w:r>
      <w:r w:rsidR="00406B72">
        <w:rPr>
          <w:rFonts w:cstheme="minorHAnsi"/>
        </w:rPr>
        <w:t xml:space="preserve">Verhasselt indicated that </w:t>
      </w:r>
      <w:r w:rsidR="00073E61">
        <w:rPr>
          <w:rFonts w:cstheme="minorHAnsi"/>
        </w:rPr>
        <w:t xml:space="preserve">Lincoln County </w:t>
      </w:r>
      <w:r w:rsidR="006F6230">
        <w:rPr>
          <w:rFonts w:cstheme="minorHAnsi"/>
        </w:rPr>
        <w:t>offered</w:t>
      </w:r>
      <w:r w:rsidR="00BD13A4">
        <w:rPr>
          <w:rFonts w:cstheme="minorHAnsi"/>
        </w:rPr>
        <w:t xml:space="preserve"> </w:t>
      </w:r>
      <w:r w:rsidR="006F6230">
        <w:rPr>
          <w:rFonts w:cstheme="minorHAnsi"/>
        </w:rPr>
        <w:t xml:space="preserve">dates </w:t>
      </w:r>
      <w:r w:rsidR="00073E61">
        <w:rPr>
          <w:rFonts w:cstheme="minorHAnsi"/>
        </w:rPr>
        <w:t xml:space="preserve">to host three of the training courses which will be open to the entire state.  </w:t>
      </w:r>
      <w:r w:rsidR="006F6230">
        <w:rPr>
          <w:rFonts w:cstheme="minorHAnsi"/>
        </w:rPr>
        <w:t xml:space="preserve">Pending confirmation from the state.  </w:t>
      </w:r>
      <w:r w:rsidR="00073E61">
        <w:rPr>
          <w:rFonts w:cstheme="minorHAnsi"/>
        </w:rPr>
        <w:t>Verhasselt will look into virtual options.</w:t>
      </w:r>
    </w:p>
    <w:p w:rsidR="00073E61" w:rsidRDefault="00073E61" w:rsidP="00073E61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Extreme Event Game</w:t>
      </w:r>
    </w:p>
    <w:p w:rsidR="00073E61" w:rsidRDefault="00073E61" w:rsidP="00073E61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Practical Application of Incident Command Systems – Intermediate</w:t>
      </w:r>
    </w:p>
    <w:p w:rsidR="00073E61" w:rsidRDefault="00073E61" w:rsidP="00073E61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HSEEP Exercise Design</w:t>
      </w:r>
    </w:p>
    <w:p w:rsidR="00BD13A4" w:rsidRDefault="00BD13A4" w:rsidP="00BD13A4">
      <w:pPr>
        <w:pStyle w:val="ListParagraph"/>
        <w:widowControl w:val="0"/>
        <w:tabs>
          <w:tab w:val="left" w:pos="830"/>
        </w:tabs>
        <w:spacing w:before="9"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Lincoln County may also host the Next Gen 911 statewide event, pending confirmation and the </w:t>
      </w:r>
      <w:r w:rsidR="006F6230">
        <w:rPr>
          <w:rFonts w:cstheme="minorHAnsi"/>
        </w:rPr>
        <w:t xml:space="preserve">statewide </w:t>
      </w:r>
      <w:r>
        <w:rPr>
          <w:rFonts w:cstheme="minorHAnsi"/>
        </w:rPr>
        <w:t>NewComm Exercise (part</w:t>
      </w:r>
      <w:r w:rsidR="006F6230">
        <w:rPr>
          <w:rFonts w:cstheme="minorHAnsi"/>
        </w:rPr>
        <w:t>n</w:t>
      </w:r>
      <w:r>
        <w:rPr>
          <w:rFonts w:cstheme="minorHAnsi"/>
        </w:rPr>
        <w:t xml:space="preserve">ering with NTC) which occurs every three year. </w:t>
      </w:r>
    </w:p>
    <w:p w:rsidR="00DE5729" w:rsidRDefault="00DE5729" w:rsidP="00DE5729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Review of 2023 Lincoln County:  EPCRA County Wide Hazardous Material Strategic Plan</w:t>
      </w:r>
    </w:p>
    <w:p w:rsidR="00DE5729" w:rsidRDefault="00DE5729" w:rsidP="00DE5729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City of Merrill – Wastewater</w:t>
      </w:r>
    </w:p>
    <w:p w:rsidR="00DE5729" w:rsidRDefault="00DE5729" w:rsidP="00DE5729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Frontier (Merrill)</w:t>
      </w:r>
    </w:p>
    <w:p w:rsidR="00DE5729" w:rsidRDefault="00DE5729" w:rsidP="00DE5729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Frontier (Tomahawk)</w:t>
      </w:r>
    </w:p>
    <w:p w:rsidR="00DE5729" w:rsidRDefault="00DE5729" w:rsidP="00DE5729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Interflex Corp</w:t>
      </w:r>
    </w:p>
    <w:p w:rsidR="00DE5729" w:rsidRDefault="00DE5729" w:rsidP="00DE5729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Mitchell Metal Products</w:t>
      </w:r>
    </w:p>
    <w:p w:rsidR="00DE5729" w:rsidRDefault="00DE5729" w:rsidP="00DE5729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Northern Wire LLC</w:t>
      </w:r>
    </w:p>
    <w:p w:rsidR="00DE5729" w:rsidRDefault="00DE5729" w:rsidP="00DE5729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Packaging Corporation of America (PCA)</w:t>
      </w:r>
    </w:p>
    <w:p w:rsidR="00DE5729" w:rsidRDefault="00DE5729" w:rsidP="00DE5729">
      <w:pPr>
        <w:pStyle w:val="ListParagraph"/>
        <w:widowControl w:val="0"/>
        <w:numPr>
          <w:ilvl w:val="2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>Samuel, Son &amp; Company (USA) Inc</w:t>
      </w:r>
    </w:p>
    <w:p w:rsidR="0039240D" w:rsidRPr="0039240D" w:rsidRDefault="0039240D" w:rsidP="0039240D">
      <w:pPr>
        <w:widowControl w:val="0"/>
        <w:tabs>
          <w:tab w:val="left" w:pos="830"/>
        </w:tabs>
        <w:spacing w:before="9"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Plans must be completed annually and </w:t>
      </w:r>
      <w:r w:rsidR="006F6230">
        <w:rPr>
          <w:rFonts w:cstheme="minorHAnsi"/>
        </w:rPr>
        <w:t>approved (per Federal Law) by LEPC</w:t>
      </w:r>
      <w:r w:rsidR="00336FA3">
        <w:rPr>
          <w:rFonts w:cstheme="minorHAnsi"/>
        </w:rPr>
        <w:t>.  LEPC approved</w:t>
      </w:r>
      <w:r w:rsidR="006F6230">
        <w:rPr>
          <w:rFonts w:cstheme="minorHAnsi"/>
        </w:rPr>
        <w:t xml:space="preserve"> 12/1</w:t>
      </w:r>
      <w:r w:rsidR="00336FA3">
        <w:rPr>
          <w:rFonts w:cstheme="minorHAnsi"/>
        </w:rPr>
        <w:t>3</w:t>
      </w:r>
      <w:r w:rsidR="006F6230">
        <w:rPr>
          <w:rFonts w:cstheme="minorHAnsi"/>
        </w:rPr>
        <w:t>/23.</w:t>
      </w:r>
    </w:p>
    <w:p w:rsidR="0039240D" w:rsidRPr="00184032" w:rsidRDefault="00DE5729" w:rsidP="00A25CBE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</w:rPr>
      </w:pPr>
      <w:r w:rsidRPr="00184032">
        <w:rPr>
          <w:rFonts w:cstheme="minorHAnsi"/>
        </w:rPr>
        <w:t>Review of Occupational Safety and Risk Management (OSRM) exercise to evaluate the state of safety and risk management in Lincoln County</w:t>
      </w:r>
      <w:r w:rsidR="00336FA3" w:rsidRPr="00184032">
        <w:rPr>
          <w:rFonts w:cstheme="minorHAnsi"/>
        </w:rPr>
        <w:t xml:space="preserve">.  Verhasselt reported that </w:t>
      </w:r>
      <w:r w:rsidR="00C24105" w:rsidRPr="00184032">
        <w:rPr>
          <w:rFonts w:cstheme="minorHAnsi"/>
        </w:rPr>
        <w:t xml:space="preserve">current safety programs were </w:t>
      </w:r>
      <w:r w:rsidR="00C24105" w:rsidRPr="00184032">
        <w:rPr>
          <w:rFonts w:cstheme="minorHAnsi"/>
        </w:rPr>
        <w:lastRenderedPageBreak/>
        <w:t xml:space="preserve">reviewed and assessed for all County departments.  Work groups have been established to develop a County Safety Program.  </w:t>
      </w:r>
      <w:r w:rsidR="00184032" w:rsidRPr="00184032">
        <w:rPr>
          <w:rFonts w:cstheme="minorHAnsi"/>
        </w:rPr>
        <w:t>This item will remain on the agenda as a standing item and Verhasselt will provide updates.</w:t>
      </w:r>
      <w:r w:rsidR="0039240D" w:rsidRPr="00184032">
        <w:rPr>
          <w:rFonts w:cstheme="minorHAnsi"/>
        </w:rPr>
        <w:tab/>
      </w:r>
    </w:p>
    <w:p w:rsidR="00D440EB" w:rsidRPr="00547521" w:rsidRDefault="00D440EB" w:rsidP="00547521">
      <w:pPr>
        <w:pStyle w:val="ListParagraph"/>
        <w:widowControl w:val="0"/>
        <w:numPr>
          <w:ilvl w:val="0"/>
          <w:numId w:val="29"/>
        </w:numPr>
        <w:tabs>
          <w:tab w:val="left" w:pos="830"/>
        </w:tabs>
        <w:spacing w:before="9" w:after="0" w:line="240" w:lineRule="auto"/>
        <w:rPr>
          <w:rFonts w:cstheme="minorHAnsi"/>
          <w:spacing w:val="-1"/>
          <w:u w:val="single" w:color="000000"/>
        </w:rPr>
      </w:pPr>
      <w:r w:rsidRPr="00547521">
        <w:rPr>
          <w:rFonts w:cstheme="minorHAnsi"/>
          <w:b/>
          <w:u w:val="single" w:color="000000"/>
        </w:rPr>
        <w:t>Coroner</w:t>
      </w:r>
      <w:r w:rsidRPr="00547521">
        <w:rPr>
          <w:rFonts w:cstheme="minorHAnsi"/>
          <w:spacing w:val="-1"/>
          <w:u w:val="single" w:color="000000"/>
        </w:rPr>
        <w:t xml:space="preserve"> </w:t>
      </w:r>
    </w:p>
    <w:p w:rsidR="002241A0" w:rsidRDefault="002241A0" w:rsidP="00547521">
      <w:pPr>
        <w:pStyle w:val="Heading2"/>
        <w:numPr>
          <w:ilvl w:val="1"/>
          <w:numId w:val="29"/>
        </w:numPr>
        <w:tabs>
          <w:tab w:val="left" w:pos="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Coroner’s Report</w:t>
      </w:r>
      <w:r w:rsidR="00BD0E82">
        <w:rPr>
          <w:rFonts w:asciiTheme="minorHAnsi" w:hAnsiTheme="minorHAnsi" w:cstheme="minorHAnsi"/>
          <w:sz w:val="22"/>
          <w:szCs w:val="22"/>
        </w:rPr>
        <w:t xml:space="preserve"> – Caylor reported 2</w:t>
      </w:r>
      <w:r w:rsidR="00184032">
        <w:rPr>
          <w:rFonts w:asciiTheme="minorHAnsi" w:hAnsiTheme="minorHAnsi" w:cstheme="minorHAnsi"/>
          <w:sz w:val="22"/>
          <w:szCs w:val="22"/>
        </w:rPr>
        <w:t>6</w:t>
      </w:r>
      <w:r w:rsidR="00BD0E82">
        <w:rPr>
          <w:rFonts w:asciiTheme="minorHAnsi" w:hAnsiTheme="minorHAnsi" w:cstheme="minorHAnsi"/>
          <w:sz w:val="22"/>
          <w:szCs w:val="22"/>
        </w:rPr>
        <w:t xml:space="preserve"> deaths for the month</w:t>
      </w:r>
      <w:r w:rsidR="00184032">
        <w:rPr>
          <w:rFonts w:asciiTheme="minorHAnsi" w:hAnsiTheme="minorHAnsi" w:cstheme="minorHAnsi"/>
          <w:sz w:val="22"/>
          <w:szCs w:val="22"/>
        </w:rPr>
        <w:t>, 1 COVID death.  Outbreak of C</w:t>
      </w:r>
      <w:r w:rsidR="000634D0">
        <w:rPr>
          <w:rFonts w:asciiTheme="minorHAnsi" w:hAnsiTheme="minorHAnsi" w:cstheme="minorHAnsi"/>
          <w:sz w:val="22"/>
          <w:szCs w:val="22"/>
        </w:rPr>
        <w:t>OVID at both Tomahawk care facilities.  Caylor worked with the Health Department to mitigate spread</w:t>
      </w:r>
      <w:r w:rsidR="00184032">
        <w:rPr>
          <w:rFonts w:asciiTheme="minorHAnsi" w:hAnsiTheme="minorHAnsi" w:cstheme="minorHAnsi"/>
          <w:sz w:val="22"/>
          <w:szCs w:val="22"/>
        </w:rPr>
        <w:t xml:space="preserve">.  </w:t>
      </w:r>
      <w:r w:rsidR="00BD0E82">
        <w:rPr>
          <w:rFonts w:asciiTheme="minorHAnsi" w:hAnsiTheme="minorHAnsi" w:cstheme="minorHAnsi"/>
          <w:sz w:val="22"/>
          <w:szCs w:val="22"/>
        </w:rPr>
        <w:t>Her report was placed on file.</w:t>
      </w:r>
    </w:p>
    <w:p w:rsidR="00DE5729" w:rsidRDefault="00DE5729" w:rsidP="00DE5729">
      <w:pPr>
        <w:pStyle w:val="Heading2"/>
        <w:numPr>
          <w:ilvl w:val="1"/>
          <w:numId w:val="29"/>
        </w:numPr>
        <w:tabs>
          <w:tab w:val="left" w:pos="830"/>
        </w:tabs>
        <w:rPr>
          <w:rFonts w:asciiTheme="minorHAnsi" w:hAnsiTheme="minorHAnsi" w:cstheme="minorHAnsi"/>
          <w:sz w:val="22"/>
          <w:szCs w:val="22"/>
        </w:rPr>
      </w:pPr>
      <w:r w:rsidRPr="00504B58">
        <w:rPr>
          <w:rFonts w:asciiTheme="minorHAnsi" w:hAnsiTheme="minorHAnsi" w:cstheme="minorHAnsi"/>
          <w:sz w:val="22"/>
          <w:szCs w:val="22"/>
        </w:rPr>
        <w:t>Year-to-date Budget Report</w:t>
      </w:r>
      <w:r>
        <w:rPr>
          <w:rFonts w:asciiTheme="minorHAnsi" w:hAnsiTheme="minorHAnsi" w:cstheme="minorHAnsi"/>
          <w:sz w:val="22"/>
          <w:szCs w:val="22"/>
        </w:rPr>
        <w:t xml:space="preserve"> – Caylor has no concerns with the coroner budget.  Her YTD Budget Report was placed on file.</w:t>
      </w:r>
    </w:p>
    <w:p w:rsidR="00A21723" w:rsidRDefault="00A21723" w:rsidP="00A21723">
      <w:pPr>
        <w:pStyle w:val="ListParagraph"/>
        <w:numPr>
          <w:ilvl w:val="1"/>
          <w:numId w:val="29"/>
        </w:numPr>
        <w:rPr>
          <w:rFonts w:eastAsia="Times New Roman" w:cstheme="minorHAnsi"/>
        </w:rPr>
      </w:pPr>
      <w:r w:rsidRPr="00A21723">
        <w:rPr>
          <w:rFonts w:eastAsia="Times New Roman" w:cstheme="minorHAnsi"/>
        </w:rPr>
        <w:t>Travel &amp; Expense Report – M/</w:t>
      </w:r>
      <w:r>
        <w:rPr>
          <w:rFonts w:eastAsia="Times New Roman" w:cstheme="minorHAnsi"/>
        </w:rPr>
        <w:t xml:space="preserve">S </w:t>
      </w:r>
      <w:r w:rsidR="000634D0">
        <w:rPr>
          <w:rFonts w:eastAsia="Times New Roman" w:cstheme="minorHAnsi"/>
        </w:rPr>
        <w:t>Thiel/Meunier</w:t>
      </w:r>
      <w:r>
        <w:rPr>
          <w:rFonts w:eastAsia="Times New Roman" w:cstheme="minorHAnsi"/>
        </w:rPr>
        <w:t xml:space="preserve"> to approve Caylor</w:t>
      </w:r>
      <w:r w:rsidRPr="00A21723">
        <w:rPr>
          <w:rFonts w:eastAsia="Times New Roman" w:cstheme="minorHAnsi"/>
        </w:rPr>
        <w:t xml:space="preserve">’s October expense report.  All Ayes </w:t>
      </w:r>
    </w:p>
    <w:p w:rsidR="00DE5729" w:rsidRPr="00A21723" w:rsidRDefault="00DE5729" w:rsidP="00A21723">
      <w:pPr>
        <w:pStyle w:val="ListParagraph"/>
        <w:numPr>
          <w:ilvl w:val="1"/>
          <w:numId w:val="29"/>
        </w:numPr>
        <w:rPr>
          <w:rFonts w:eastAsia="Times New Roman" w:cstheme="minorHAnsi"/>
        </w:rPr>
      </w:pPr>
      <w:r>
        <w:rPr>
          <w:rFonts w:eastAsia="Times New Roman" w:cstheme="minorHAnsi"/>
        </w:rPr>
        <w:t>Discussion and possible approval of indigent Funeral Expense Account.</w:t>
      </w:r>
      <w:r w:rsidR="000634D0">
        <w:rPr>
          <w:rFonts w:eastAsia="Times New Roman" w:cstheme="minorHAnsi"/>
        </w:rPr>
        <w:t xml:space="preserve">  This account would be available to residents who do not qualify for state aid and have no family to assist with cremation expense.</w:t>
      </w:r>
      <w:r w:rsidR="001F5C71">
        <w:rPr>
          <w:rFonts w:eastAsia="Times New Roman" w:cstheme="minorHAnsi"/>
        </w:rPr>
        <w:t xml:space="preserve">  One funeral home would be designated via a bid process.  Less than two cases in a five year span.  Caylor and Fenske will present detailed financials at a future meeting.</w:t>
      </w:r>
    </w:p>
    <w:p w:rsidR="003F5A8B" w:rsidRPr="00547521" w:rsidRDefault="003F5A8B" w:rsidP="0054752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u w:val="single" w:color="000000"/>
        </w:rPr>
      </w:pPr>
      <w:r w:rsidRPr="00547521">
        <w:rPr>
          <w:rFonts w:cstheme="minorHAnsi"/>
          <w:b/>
          <w:u w:val="single" w:color="000000"/>
        </w:rPr>
        <w:t>Judicial</w:t>
      </w:r>
    </w:p>
    <w:p w:rsidR="00082AFF" w:rsidRPr="00547521" w:rsidRDefault="00082AFF" w:rsidP="00547521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 xml:space="preserve">District Attorney and Victim Witness– </w:t>
      </w:r>
      <w:r w:rsidR="001F5C71">
        <w:rPr>
          <w:rFonts w:eastAsia="Times New Roman" w:cstheme="minorHAnsi"/>
        </w:rPr>
        <w:t>98% due to health insurance change.</w:t>
      </w:r>
    </w:p>
    <w:p w:rsidR="00082AFF" w:rsidRPr="00547521" w:rsidRDefault="00082AFF" w:rsidP="00547521">
      <w:pPr>
        <w:pStyle w:val="ListParagraph"/>
        <w:numPr>
          <w:ilvl w:val="2"/>
          <w:numId w:val="29"/>
        </w:numPr>
        <w:spacing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>Year</w:t>
      </w:r>
      <w:r w:rsidR="00453FD3" w:rsidRPr="00547521">
        <w:rPr>
          <w:rFonts w:eastAsia="Times New Roman" w:cstheme="minorHAnsi"/>
        </w:rPr>
        <w:t>-</w:t>
      </w:r>
      <w:r w:rsidRPr="00547521">
        <w:rPr>
          <w:rFonts w:eastAsia="Times New Roman" w:cstheme="minorHAnsi"/>
        </w:rPr>
        <w:t>to</w:t>
      </w:r>
      <w:r w:rsidR="00453FD3" w:rsidRPr="00547521">
        <w:rPr>
          <w:rFonts w:eastAsia="Times New Roman" w:cstheme="minorHAnsi"/>
        </w:rPr>
        <w:t>-</w:t>
      </w:r>
      <w:r w:rsidRPr="00547521">
        <w:rPr>
          <w:rFonts w:eastAsia="Times New Roman" w:cstheme="minorHAnsi"/>
        </w:rPr>
        <w:t>date Budget Report</w:t>
      </w:r>
      <w:r w:rsidR="00BD62D5">
        <w:rPr>
          <w:rFonts w:eastAsia="Times New Roman" w:cstheme="minorHAnsi"/>
        </w:rPr>
        <w:t xml:space="preserve"> – Report was placed on file.</w:t>
      </w:r>
    </w:p>
    <w:p w:rsidR="00082AFF" w:rsidRPr="00547521" w:rsidRDefault="00082AFF" w:rsidP="00547521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>Clerk of Courts and Family Court – Thomas Barker</w:t>
      </w:r>
    </w:p>
    <w:p w:rsidR="00082AFF" w:rsidRDefault="00082AFF" w:rsidP="00547521">
      <w:pPr>
        <w:pStyle w:val="ListParagraph"/>
        <w:numPr>
          <w:ilvl w:val="2"/>
          <w:numId w:val="29"/>
        </w:numPr>
        <w:spacing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>Year</w:t>
      </w:r>
      <w:r w:rsidR="00453FD3" w:rsidRPr="00547521">
        <w:rPr>
          <w:rFonts w:eastAsia="Times New Roman" w:cstheme="minorHAnsi"/>
        </w:rPr>
        <w:t>-</w:t>
      </w:r>
      <w:r w:rsidRPr="00547521">
        <w:rPr>
          <w:rFonts w:eastAsia="Times New Roman" w:cstheme="minorHAnsi"/>
        </w:rPr>
        <w:t>to</w:t>
      </w:r>
      <w:r w:rsidR="00453FD3" w:rsidRPr="00547521">
        <w:rPr>
          <w:rFonts w:eastAsia="Times New Roman" w:cstheme="minorHAnsi"/>
        </w:rPr>
        <w:t>-</w:t>
      </w:r>
      <w:r w:rsidRPr="00547521">
        <w:rPr>
          <w:rFonts w:eastAsia="Times New Roman" w:cstheme="minorHAnsi"/>
        </w:rPr>
        <w:t>date Budget Report</w:t>
      </w:r>
      <w:r w:rsidR="00BD62D5">
        <w:rPr>
          <w:rFonts w:eastAsia="Times New Roman" w:cstheme="minorHAnsi"/>
        </w:rPr>
        <w:t xml:space="preserve"> – Barker </w:t>
      </w:r>
      <w:r w:rsidR="00A21723">
        <w:rPr>
          <w:rFonts w:eastAsia="Times New Roman" w:cstheme="minorHAnsi"/>
        </w:rPr>
        <w:t xml:space="preserve">explained his overall YTD Budget is in good order.  </w:t>
      </w:r>
      <w:r w:rsidR="003E1F67">
        <w:rPr>
          <w:rFonts w:eastAsia="Times New Roman" w:cstheme="minorHAnsi"/>
        </w:rPr>
        <w:t xml:space="preserve">Clerk of Court Supplies reflects audio/video supplies for new Branch III room.  </w:t>
      </w:r>
      <w:r w:rsidR="00A21723">
        <w:rPr>
          <w:rFonts w:eastAsia="Times New Roman" w:cstheme="minorHAnsi"/>
        </w:rPr>
        <w:t>HIs</w:t>
      </w:r>
      <w:r w:rsidR="00C2322A">
        <w:rPr>
          <w:rFonts w:eastAsia="Times New Roman" w:cstheme="minorHAnsi"/>
        </w:rPr>
        <w:t xml:space="preserve"> report was placed on file.</w:t>
      </w:r>
    </w:p>
    <w:p w:rsidR="0036597B" w:rsidRPr="00547521" w:rsidRDefault="0036597B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Register in Probate and Circuit Court – Becky Beyer</w:t>
      </w:r>
    </w:p>
    <w:p w:rsidR="00852256" w:rsidRPr="00547521" w:rsidRDefault="0036597B" w:rsidP="00547521">
      <w:pPr>
        <w:pStyle w:val="ListParagraph"/>
        <w:numPr>
          <w:ilvl w:val="2"/>
          <w:numId w:val="29"/>
        </w:numPr>
        <w:spacing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>Year-to-date Budget Report</w:t>
      </w:r>
      <w:r w:rsidR="00C2322A">
        <w:rPr>
          <w:rFonts w:eastAsia="Times New Roman" w:cstheme="minorHAnsi"/>
        </w:rPr>
        <w:t xml:space="preserve"> – Byer reported </w:t>
      </w:r>
      <w:r w:rsidR="003E1F67">
        <w:rPr>
          <w:rFonts w:eastAsia="Times New Roman" w:cstheme="minorHAnsi"/>
        </w:rPr>
        <w:t xml:space="preserve">no new changes.  Up to date with attorney/doctor fees with exception of one attorney used as Guardian Ad Litem who bills once at end of year.  Report placed on file.  </w:t>
      </w:r>
      <w:r w:rsidR="00B95954">
        <w:rPr>
          <w:rFonts w:eastAsia="Times New Roman" w:cstheme="minorHAnsi"/>
        </w:rPr>
        <w:t>Judge Russell expecting to present financials at February meeting regarding addition to house security screening.</w:t>
      </w:r>
    </w:p>
    <w:p w:rsidR="00F013F3" w:rsidRDefault="0036597B" w:rsidP="00547521">
      <w:pPr>
        <w:pStyle w:val="ListParagraph"/>
        <w:numPr>
          <w:ilvl w:val="2"/>
          <w:numId w:val="29"/>
        </w:numPr>
        <w:spacing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>Approval of Time Sheets</w:t>
      </w:r>
      <w:r w:rsidR="00FA54EE">
        <w:rPr>
          <w:rFonts w:eastAsia="Times New Roman" w:cstheme="minorHAnsi"/>
        </w:rPr>
        <w:t xml:space="preserve"> – M/S </w:t>
      </w:r>
      <w:r w:rsidR="003E1F67">
        <w:rPr>
          <w:rFonts w:eastAsia="Times New Roman" w:cstheme="minorHAnsi"/>
        </w:rPr>
        <w:t>Thiel/Meunier</w:t>
      </w:r>
      <w:r w:rsidR="00FA54EE">
        <w:rPr>
          <w:rFonts w:eastAsia="Times New Roman" w:cstheme="minorHAnsi"/>
        </w:rPr>
        <w:t xml:space="preserve"> to approve B</w:t>
      </w:r>
      <w:r w:rsidR="00B95954">
        <w:rPr>
          <w:rFonts w:eastAsia="Times New Roman" w:cstheme="minorHAnsi"/>
        </w:rPr>
        <w:t>e</w:t>
      </w:r>
      <w:r w:rsidR="00FA54EE">
        <w:rPr>
          <w:rFonts w:eastAsia="Times New Roman" w:cstheme="minorHAnsi"/>
        </w:rPr>
        <w:t>yer</w:t>
      </w:r>
      <w:r w:rsidR="003E1F67">
        <w:rPr>
          <w:rFonts w:eastAsia="Times New Roman" w:cstheme="minorHAnsi"/>
        </w:rPr>
        <w:t>’</w:t>
      </w:r>
      <w:r w:rsidR="00FA54EE">
        <w:rPr>
          <w:rFonts w:eastAsia="Times New Roman" w:cstheme="minorHAnsi"/>
        </w:rPr>
        <w:t xml:space="preserve">s </w:t>
      </w:r>
      <w:r w:rsidR="003E1F67">
        <w:rPr>
          <w:rFonts w:eastAsia="Times New Roman" w:cstheme="minorHAnsi"/>
        </w:rPr>
        <w:t>Novem</w:t>
      </w:r>
      <w:r w:rsidR="00A21723">
        <w:rPr>
          <w:rFonts w:eastAsia="Times New Roman" w:cstheme="minorHAnsi"/>
        </w:rPr>
        <w:t xml:space="preserve">ber </w:t>
      </w:r>
      <w:r w:rsidR="00FA54EE">
        <w:rPr>
          <w:rFonts w:eastAsia="Times New Roman" w:cstheme="minorHAnsi"/>
        </w:rPr>
        <w:t>time sheets, all ayes.</w:t>
      </w:r>
      <w:r w:rsidR="003E1F67">
        <w:rPr>
          <w:rFonts w:eastAsia="Times New Roman" w:cstheme="minorHAnsi"/>
        </w:rPr>
        <w:t xml:space="preserve">  New employee starts 1/3/24.  </w:t>
      </w:r>
    </w:p>
    <w:p w:rsidR="006D2D04" w:rsidRPr="00CB41F8" w:rsidRDefault="006D2D04" w:rsidP="00547521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CB41F8">
        <w:rPr>
          <w:rFonts w:eastAsia="Times New Roman" w:cstheme="minorHAnsi"/>
          <w:b/>
          <w:bCs/>
          <w:u w:val="single" w:color="000000"/>
        </w:rPr>
        <w:t>Sheriff’s</w:t>
      </w:r>
      <w:r w:rsidRPr="00CB41F8">
        <w:rPr>
          <w:rFonts w:eastAsia="Times New Roman" w:cstheme="minorHAnsi"/>
          <w:b/>
          <w:bCs/>
          <w:spacing w:val="-7"/>
          <w:u w:val="single" w:color="000000"/>
        </w:rPr>
        <w:t xml:space="preserve"> </w:t>
      </w:r>
      <w:r w:rsidRPr="00CB41F8">
        <w:rPr>
          <w:rFonts w:eastAsia="Times New Roman" w:cstheme="minorHAnsi"/>
          <w:b/>
          <w:bCs/>
          <w:u w:val="single" w:color="000000"/>
        </w:rPr>
        <w:t>Office</w:t>
      </w:r>
    </w:p>
    <w:p w:rsidR="006D2D04" w:rsidRPr="00547521" w:rsidRDefault="006D2D04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Statistical</w:t>
      </w:r>
      <w:r w:rsidRPr="00547521">
        <w:rPr>
          <w:rFonts w:cstheme="minorHAnsi"/>
          <w:spacing w:val="-17"/>
        </w:rPr>
        <w:t xml:space="preserve"> </w:t>
      </w:r>
      <w:r w:rsidRPr="00547521">
        <w:rPr>
          <w:rFonts w:cstheme="minorHAnsi"/>
        </w:rPr>
        <w:t>Reports</w:t>
      </w:r>
    </w:p>
    <w:p w:rsidR="006D2D04" w:rsidRPr="00547521" w:rsidRDefault="006D2D04" w:rsidP="000B1E66">
      <w:pPr>
        <w:pStyle w:val="ListParagraph"/>
        <w:widowControl w:val="0"/>
        <w:numPr>
          <w:ilvl w:val="2"/>
          <w:numId w:val="29"/>
        </w:numPr>
        <w:tabs>
          <w:tab w:val="left" w:pos="108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Case</w:t>
      </w:r>
      <w:r w:rsidRPr="00547521">
        <w:rPr>
          <w:rFonts w:cstheme="minorHAnsi"/>
          <w:spacing w:val="-11"/>
        </w:rPr>
        <w:t xml:space="preserve"> </w:t>
      </w:r>
      <w:r w:rsidRPr="00547521">
        <w:rPr>
          <w:rFonts w:cstheme="minorHAnsi"/>
        </w:rPr>
        <w:t>Summary</w:t>
      </w:r>
      <w:r w:rsidRPr="00547521">
        <w:rPr>
          <w:rFonts w:cstheme="minorHAnsi"/>
          <w:spacing w:val="-10"/>
        </w:rPr>
        <w:t xml:space="preserve"> </w:t>
      </w:r>
      <w:r w:rsidRPr="00547521">
        <w:rPr>
          <w:rFonts w:cstheme="minorHAnsi"/>
        </w:rPr>
        <w:t>Report</w:t>
      </w:r>
      <w:r w:rsidR="00454CBC">
        <w:rPr>
          <w:rFonts w:cstheme="minorHAnsi"/>
        </w:rPr>
        <w:t xml:space="preserve"> – placed on file.</w:t>
      </w:r>
    </w:p>
    <w:p w:rsidR="006D2D04" w:rsidRPr="00547521" w:rsidRDefault="006D2D04" w:rsidP="000B1E66">
      <w:pPr>
        <w:pStyle w:val="ListParagraph"/>
        <w:widowControl w:val="0"/>
        <w:numPr>
          <w:ilvl w:val="2"/>
          <w:numId w:val="29"/>
        </w:numPr>
        <w:tabs>
          <w:tab w:val="left" w:pos="99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Expense</w:t>
      </w:r>
      <w:r w:rsidRPr="00547521">
        <w:rPr>
          <w:rFonts w:cstheme="minorHAnsi"/>
          <w:spacing w:val="-8"/>
        </w:rPr>
        <w:t xml:space="preserve"> </w:t>
      </w:r>
      <w:r w:rsidRPr="00547521">
        <w:rPr>
          <w:rFonts w:cstheme="minorHAnsi"/>
        </w:rPr>
        <w:t>Budget,</w:t>
      </w:r>
      <w:r w:rsidRPr="00547521">
        <w:rPr>
          <w:rFonts w:cstheme="minorHAnsi"/>
          <w:spacing w:val="-7"/>
        </w:rPr>
        <w:t xml:space="preserve"> </w:t>
      </w:r>
      <w:r w:rsidRPr="00547521">
        <w:rPr>
          <w:rFonts w:cstheme="minorHAnsi"/>
        </w:rPr>
        <w:t>Revenue</w:t>
      </w:r>
      <w:r w:rsidRPr="00547521">
        <w:rPr>
          <w:rFonts w:cstheme="minorHAnsi"/>
          <w:spacing w:val="-7"/>
        </w:rPr>
        <w:t xml:space="preserve"> </w:t>
      </w:r>
      <w:r w:rsidR="00F9788F" w:rsidRPr="00547521">
        <w:rPr>
          <w:rFonts w:cstheme="minorHAnsi"/>
        </w:rPr>
        <w:t>Budget</w:t>
      </w:r>
      <w:r w:rsidR="0032294E" w:rsidRPr="00547521">
        <w:rPr>
          <w:rFonts w:cstheme="minorHAnsi"/>
        </w:rPr>
        <w:t xml:space="preserve"> (Year-to-date Report)</w:t>
      </w:r>
      <w:r w:rsidR="00454CBC">
        <w:rPr>
          <w:rFonts w:cstheme="minorHAnsi"/>
        </w:rPr>
        <w:t xml:space="preserve"> – Reviewed and placed on file.</w:t>
      </w:r>
      <w:r w:rsidR="00085372">
        <w:rPr>
          <w:rFonts w:cstheme="minorHAnsi"/>
        </w:rPr>
        <w:t xml:space="preserve">  Schneider reported that Marathon has increased salary.  </w:t>
      </w:r>
      <w:r w:rsidR="008F3C33">
        <w:rPr>
          <w:rFonts w:cstheme="minorHAnsi"/>
        </w:rPr>
        <w:t>Marathon ($28) and Lincoln Hills ($32-40) salaries both more than Lincoln County which makes it difficult to retain/recruit staff.</w:t>
      </w:r>
    </w:p>
    <w:p w:rsidR="006D2D04" w:rsidRPr="00547521" w:rsidRDefault="006D2D04" w:rsidP="000B1E66">
      <w:pPr>
        <w:pStyle w:val="ListParagraph"/>
        <w:widowControl w:val="0"/>
        <w:numPr>
          <w:ilvl w:val="2"/>
          <w:numId w:val="29"/>
        </w:numPr>
        <w:tabs>
          <w:tab w:val="left" w:pos="99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Recreational</w:t>
      </w:r>
      <w:r w:rsidRPr="00547521">
        <w:rPr>
          <w:rFonts w:cstheme="minorHAnsi"/>
          <w:spacing w:val="-12"/>
        </w:rPr>
        <w:t xml:space="preserve"> </w:t>
      </w:r>
      <w:r w:rsidRPr="00547521">
        <w:rPr>
          <w:rFonts w:cstheme="minorHAnsi"/>
        </w:rPr>
        <w:t>Officer</w:t>
      </w:r>
      <w:r w:rsidRPr="00547521">
        <w:rPr>
          <w:rFonts w:cstheme="minorHAnsi"/>
          <w:spacing w:val="-11"/>
        </w:rPr>
        <w:t xml:space="preserve"> </w:t>
      </w:r>
      <w:r w:rsidRPr="00547521">
        <w:rPr>
          <w:rFonts w:cstheme="minorHAnsi"/>
        </w:rPr>
        <w:t>Activity</w:t>
      </w:r>
      <w:r w:rsidRPr="00547521">
        <w:rPr>
          <w:rFonts w:cstheme="minorHAnsi"/>
          <w:spacing w:val="-11"/>
        </w:rPr>
        <w:t xml:space="preserve"> </w:t>
      </w:r>
      <w:r w:rsidRPr="00547521">
        <w:rPr>
          <w:rFonts w:cstheme="minorHAnsi"/>
        </w:rPr>
        <w:t>Report</w:t>
      </w:r>
      <w:r w:rsidR="00CB41F8">
        <w:rPr>
          <w:rFonts w:cstheme="minorHAnsi"/>
        </w:rPr>
        <w:t xml:space="preserve"> – placed on file.</w:t>
      </w:r>
      <w:r w:rsidR="00085372">
        <w:rPr>
          <w:rFonts w:cstheme="minorHAnsi"/>
        </w:rPr>
        <w:t xml:space="preserve">  </w:t>
      </w:r>
    </w:p>
    <w:p w:rsidR="006D2D04" w:rsidRPr="00547521" w:rsidRDefault="006D2D04" w:rsidP="000B1E66">
      <w:pPr>
        <w:pStyle w:val="ListParagraph"/>
        <w:widowControl w:val="0"/>
        <w:numPr>
          <w:ilvl w:val="2"/>
          <w:numId w:val="29"/>
        </w:numPr>
        <w:tabs>
          <w:tab w:val="left" w:pos="99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>9-1-1</w:t>
      </w:r>
      <w:r w:rsidRPr="00547521">
        <w:rPr>
          <w:rFonts w:eastAsia="Times New Roman" w:cstheme="minorHAnsi"/>
          <w:spacing w:val="-4"/>
        </w:rPr>
        <w:t xml:space="preserve"> </w:t>
      </w:r>
      <w:r w:rsidRPr="00547521">
        <w:rPr>
          <w:rFonts w:eastAsia="Times New Roman" w:cstheme="minorHAnsi"/>
        </w:rPr>
        <w:t>Supervisor’s</w:t>
      </w:r>
      <w:r w:rsidRPr="00547521">
        <w:rPr>
          <w:rFonts w:eastAsia="Times New Roman" w:cstheme="minorHAnsi"/>
          <w:spacing w:val="-3"/>
        </w:rPr>
        <w:t xml:space="preserve"> </w:t>
      </w:r>
      <w:r w:rsidRPr="00547521">
        <w:rPr>
          <w:rFonts w:eastAsia="Times New Roman" w:cstheme="minorHAnsi"/>
        </w:rPr>
        <w:t>Report</w:t>
      </w:r>
      <w:r w:rsidR="00454CBC">
        <w:rPr>
          <w:rFonts w:eastAsia="Times New Roman" w:cstheme="minorHAnsi"/>
        </w:rPr>
        <w:t xml:space="preserve"> – </w:t>
      </w:r>
      <w:r w:rsidR="00085372">
        <w:rPr>
          <w:rFonts w:eastAsia="Times New Roman" w:cstheme="minorHAnsi"/>
        </w:rPr>
        <w:t>Iverson</w:t>
      </w:r>
      <w:r w:rsidR="008F0953">
        <w:rPr>
          <w:rFonts w:eastAsia="Times New Roman" w:cstheme="minorHAnsi"/>
        </w:rPr>
        <w:t xml:space="preserve"> reported that 911 nuisance calls</w:t>
      </w:r>
      <w:r w:rsidR="00453F89">
        <w:rPr>
          <w:rFonts w:eastAsia="Times New Roman" w:cstheme="minorHAnsi"/>
        </w:rPr>
        <w:t xml:space="preserve"> </w:t>
      </w:r>
      <w:r w:rsidR="00FB218F">
        <w:rPr>
          <w:rFonts w:eastAsia="Times New Roman" w:cstheme="minorHAnsi"/>
        </w:rPr>
        <w:t>have significantly decreased since new APP for a cell phone carrier is no longer set to “on” which would trigger a 911 call if phone was shaken.  Committee requesting information be logged in</w:t>
      </w:r>
      <w:r w:rsidR="008F3C33">
        <w:rPr>
          <w:rFonts w:eastAsia="Times New Roman" w:cstheme="minorHAnsi"/>
        </w:rPr>
        <w:t>to</w:t>
      </w:r>
      <w:r w:rsidR="00FB218F">
        <w:rPr>
          <w:rFonts w:eastAsia="Times New Roman" w:cstheme="minorHAnsi"/>
        </w:rPr>
        <w:t xml:space="preserve"> a spreadsheet.  </w:t>
      </w:r>
    </w:p>
    <w:p w:rsidR="008F0953" w:rsidRPr="008F0953" w:rsidRDefault="006D2D04" w:rsidP="00995BF2">
      <w:pPr>
        <w:pStyle w:val="ListParagraph"/>
        <w:widowControl w:val="0"/>
        <w:numPr>
          <w:ilvl w:val="2"/>
          <w:numId w:val="29"/>
        </w:numPr>
        <w:tabs>
          <w:tab w:val="left" w:pos="990"/>
        </w:tabs>
        <w:spacing w:before="9" w:after="0" w:line="240" w:lineRule="auto"/>
        <w:rPr>
          <w:rFonts w:eastAsia="Times New Roman" w:cstheme="minorHAnsi"/>
        </w:rPr>
      </w:pPr>
      <w:r w:rsidRPr="008F0953">
        <w:rPr>
          <w:rFonts w:cstheme="minorHAnsi"/>
        </w:rPr>
        <w:t>Jail</w:t>
      </w:r>
      <w:r w:rsidRPr="008F0953">
        <w:rPr>
          <w:rFonts w:cstheme="minorHAnsi"/>
          <w:spacing w:val="-5"/>
        </w:rPr>
        <w:t xml:space="preserve"> </w:t>
      </w:r>
      <w:r w:rsidRPr="008F0953">
        <w:rPr>
          <w:rFonts w:cstheme="minorHAnsi"/>
        </w:rPr>
        <w:t>Census</w:t>
      </w:r>
      <w:r w:rsidRPr="008F0953">
        <w:rPr>
          <w:rFonts w:cstheme="minorHAnsi"/>
          <w:spacing w:val="-5"/>
        </w:rPr>
        <w:t xml:space="preserve"> </w:t>
      </w:r>
      <w:r w:rsidR="000A4916" w:rsidRPr="008F0953">
        <w:rPr>
          <w:rFonts w:cstheme="minorHAnsi"/>
        </w:rPr>
        <w:t>Report</w:t>
      </w:r>
      <w:r w:rsidR="008F0953">
        <w:rPr>
          <w:rFonts w:cstheme="minorHAnsi"/>
        </w:rPr>
        <w:t xml:space="preserve"> – </w:t>
      </w:r>
      <w:r w:rsidR="00453F89">
        <w:rPr>
          <w:rFonts w:cstheme="minorHAnsi"/>
        </w:rPr>
        <w:t>Report placed on file.</w:t>
      </w:r>
    </w:p>
    <w:p w:rsidR="00B343B1" w:rsidRPr="00547521" w:rsidRDefault="00B343B1" w:rsidP="00547521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547521">
        <w:rPr>
          <w:rFonts w:cstheme="minorHAnsi"/>
          <w:b/>
          <w:u w:val="single" w:color="000000"/>
        </w:rPr>
        <w:t>Emergency</w:t>
      </w:r>
      <w:r w:rsidRPr="00547521">
        <w:rPr>
          <w:rFonts w:cstheme="minorHAnsi"/>
          <w:b/>
          <w:spacing w:val="-15"/>
          <w:u w:val="single" w:color="000000"/>
        </w:rPr>
        <w:t xml:space="preserve"> </w:t>
      </w:r>
      <w:r w:rsidRPr="00547521">
        <w:rPr>
          <w:rFonts w:cstheme="minorHAnsi"/>
          <w:b/>
          <w:u w:val="single" w:color="000000"/>
        </w:rPr>
        <w:t>Medical</w:t>
      </w:r>
      <w:r w:rsidRPr="00547521">
        <w:rPr>
          <w:rFonts w:cstheme="minorHAnsi"/>
          <w:b/>
          <w:spacing w:val="-14"/>
          <w:u w:val="single" w:color="000000"/>
        </w:rPr>
        <w:t xml:space="preserve"> </w:t>
      </w:r>
      <w:r w:rsidRPr="00547521">
        <w:rPr>
          <w:rFonts w:cstheme="minorHAnsi"/>
          <w:b/>
          <w:u w:val="single" w:color="000000"/>
        </w:rPr>
        <w:t>Services</w:t>
      </w:r>
    </w:p>
    <w:p w:rsidR="00F44800" w:rsidRPr="00547521" w:rsidRDefault="00730E2A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>Tomahawk</w:t>
      </w:r>
      <w:r w:rsidRPr="00547521">
        <w:rPr>
          <w:rFonts w:eastAsia="Times New Roman" w:cstheme="minorHAnsi"/>
          <w:spacing w:val="-9"/>
        </w:rPr>
        <w:t xml:space="preserve"> </w:t>
      </w:r>
      <w:r w:rsidRPr="00547521">
        <w:rPr>
          <w:rFonts w:eastAsia="Times New Roman" w:cstheme="minorHAnsi"/>
        </w:rPr>
        <w:t>Report</w:t>
      </w:r>
      <w:r w:rsidR="00861F28">
        <w:rPr>
          <w:rFonts w:eastAsia="Times New Roman" w:cstheme="minorHAnsi"/>
        </w:rPr>
        <w:t xml:space="preserve"> – </w:t>
      </w:r>
      <w:r w:rsidR="008F3C33">
        <w:rPr>
          <w:rFonts w:eastAsia="Times New Roman" w:cstheme="minorHAnsi"/>
        </w:rPr>
        <w:t>Collin</w:t>
      </w:r>
      <w:r w:rsidR="00665EDB">
        <w:rPr>
          <w:rFonts w:eastAsia="Times New Roman" w:cstheme="minorHAnsi"/>
        </w:rPr>
        <w:t>, newly appointed supervisor</w:t>
      </w:r>
      <w:r w:rsidR="00654A52">
        <w:rPr>
          <w:rFonts w:eastAsia="Times New Roman" w:cstheme="minorHAnsi"/>
        </w:rPr>
        <w:t xml:space="preserve"> was in attendance</w:t>
      </w:r>
      <w:r w:rsidR="008F3C33">
        <w:rPr>
          <w:rFonts w:eastAsia="Times New Roman" w:cstheme="minorHAnsi"/>
        </w:rPr>
        <w:t>.  Collin will follow up with Scott regarding missing information on report. R</w:t>
      </w:r>
      <w:r w:rsidR="00654A52">
        <w:rPr>
          <w:rFonts w:eastAsia="Times New Roman" w:cstheme="minorHAnsi"/>
        </w:rPr>
        <w:t>eport was placed</w:t>
      </w:r>
      <w:r w:rsidR="00861F28">
        <w:rPr>
          <w:rFonts w:eastAsia="Times New Roman" w:cstheme="minorHAnsi"/>
        </w:rPr>
        <w:t xml:space="preserve"> on file.</w:t>
      </w:r>
      <w:r w:rsidR="00665EDB">
        <w:rPr>
          <w:rFonts w:eastAsia="Times New Roman" w:cstheme="minorHAnsi"/>
        </w:rPr>
        <w:t xml:space="preserve"> </w:t>
      </w:r>
    </w:p>
    <w:p w:rsidR="009B6A19" w:rsidRDefault="00730E2A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eastAsia="Times New Roman" w:cstheme="minorHAnsi"/>
        </w:rPr>
        <w:t>Merrill</w:t>
      </w:r>
      <w:r w:rsidRPr="00547521">
        <w:rPr>
          <w:rFonts w:eastAsia="Times New Roman" w:cstheme="minorHAnsi"/>
          <w:spacing w:val="-5"/>
        </w:rPr>
        <w:t xml:space="preserve"> </w:t>
      </w:r>
      <w:r w:rsidRPr="00547521">
        <w:rPr>
          <w:rFonts w:eastAsia="Times New Roman" w:cstheme="minorHAnsi"/>
        </w:rPr>
        <w:t>Report</w:t>
      </w:r>
      <w:r w:rsidR="00CB41F8">
        <w:rPr>
          <w:rFonts w:eastAsia="Times New Roman" w:cstheme="minorHAnsi"/>
        </w:rPr>
        <w:t>– Chief Klug was available for</w:t>
      </w:r>
      <w:r w:rsidR="00861F28">
        <w:rPr>
          <w:rFonts w:eastAsia="Times New Roman" w:cstheme="minorHAnsi"/>
        </w:rPr>
        <w:t xml:space="preserve"> questions on his report.  Placed on file.</w:t>
      </w:r>
      <w:r w:rsidR="00665EDB">
        <w:rPr>
          <w:rFonts w:eastAsia="Times New Roman" w:cstheme="minorHAnsi"/>
        </w:rPr>
        <w:t xml:space="preserve">  Merrill Fire Department Strategic Plan meetings are scheduled January 10</w:t>
      </w:r>
      <w:r w:rsidR="00665EDB" w:rsidRPr="00665EDB">
        <w:rPr>
          <w:rFonts w:eastAsia="Times New Roman" w:cstheme="minorHAnsi"/>
          <w:vertAlign w:val="superscript"/>
        </w:rPr>
        <w:t>th</w:t>
      </w:r>
      <w:r w:rsidR="00665EDB">
        <w:rPr>
          <w:rFonts w:eastAsia="Times New Roman" w:cstheme="minorHAnsi"/>
        </w:rPr>
        <w:t>, 17</w:t>
      </w:r>
      <w:r w:rsidR="00665EDB" w:rsidRPr="00665EDB">
        <w:rPr>
          <w:rFonts w:eastAsia="Times New Roman" w:cstheme="minorHAnsi"/>
          <w:vertAlign w:val="superscript"/>
        </w:rPr>
        <w:t>th</w:t>
      </w:r>
      <w:r w:rsidR="00665EDB">
        <w:rPr>
          <w:rFonts w:eastAsia="Times New Roman" w:cstheme="minorHAnsi"/>
        </w:rPr>
        <w:t xml:space="preserve"> 24</w:t>
      </w:r>
      <w:r w:rsidR="00665EDB" w:rsidRPr="00665EDB">
        <w:rPr>
          <w:rFonts w:eastAsia="Times New Roman" w:cstheme="minorHAnsi"/>
          <w:vertAlign w:val="superscript"/>
        </w:rPr>
        <w:t>th</w:t>
      </w:r>
      <w:r w:rsidR="00665EDB">
        <w:rPr>
          <w:rFonts w:eastAsia="Times New Roman" w:cstheme="minorHAnsi"/>
        </w:rPr>
        <w:t xml:space="preserve"> and 31</w:t>
      </w:r>
      <w:r w:rsidR="00665EDB" w:rsidRPr="00665EDB">
        <w:rPr>
          <w:rFonts w:eastAsia="Times New Roman" w:cstheme="minorHAnsi"/>
          <w:vertAlign w:val="superscript"/>
        </w:rPr>
        <w:t>st</w:t>
      </w:r>
      <w:r w:rsidR="00665EDB">
        <w:rPr>
          <w:rFonts w:eastAsia="Times New Roman" w:cstheme="minorHAnsi"/>
        </w:rPr>
        <w:t xml:space="preserve"> (6:00-9:00pm), moderated by NTC.  Any and all inclusion from the County will be important.</w:t>
      </w:r>
    </w:p>
    <w:p w:rsidR="00AD5968" w:rsidRPr="003F5080" w:rsidRDefault="00ED7314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Monthly Charge Report, Write-offs, and Collections</w:t>
      </w:r>
      <w:r w:rsidR="00861F28">
        <w:rPr>
          <w:rFonts w:cstheme="minorHAnsi"/>
        </w:rPr>
        <w:t xml:space="preserve"> – Samantha Fenske reported that the </w:t>
      </w:r>
      <w:r w:rsidR="00654A52">
        <w:rPr>
          <w:rFonts w:cstheme="minorHAnsi"/>
        </w:rPr>
        <w:t>r</w:t>
      </w:r>
      <w:r w:rsidR="00861F28">
        <w:rPr>
          <w:rFonts w:cstheme="minorHAnsi"/>
        </w:rPr>
        <w:t>equested write-offs for the month are $</w:t>
      </w:r>
      <w:r w:rsidR="00654A52">
        <w:rPr>
          <w:rFonts w:cstheme="minorHAnsi"/>
        </w:rPr>
        <w:t>1</w:t>
      </w:r>
      <w:r w:rsidR="00665EDB">
        <w:rPr>
          <w:rFonts w:cstheme="minorHAnsi"/>
        </w:rPr>
        <w:t>3</w:t>
      </w:r>
      <w:r w:rsidR="00654A52">
        <w:rPr>
          <w:rFonts w:cstheme="minorHAnsi"/>
        </w:rPr>
        <w:t>,</w:t>
      </w:r>
      <w:r w:rsidR="00665EDB">
        <w:rPr>
          <w:rFonts w:cstheme="minorHAnsi"/>
        </w:rPr>
        <w:t>323.16</w:t>
      </w:r>
      <w:r w:rsidR="00861F28">
        <w:rPr>
          <w:rFonts w:cstheme="minorHAnsi"/>
        </w:rPr>
        <w:t>.  Charge reports and collections were in the pack</w:t>
      </w:r>
      <w:r w:rsidR="00791977">
        <w:rPr>
          <w:rFonts w:cstheme="minorHAnsi"/>
        </w:rPr>
        <w:t xml:space="preserve">et for review. </w:t>
      </w:r>
      <w:r w:rsidR="00C2104F">
        <w:rPr>
          <w:rFonts w:cstheme="minorHAnsi"/>
        </w:rPr>
        <w:t xml:space="preserve">Anything under 90 days is considered current.  Older claims could be held up with insurance.  </w:t>
      </w:r>
      <w:r w:rsidR="00791977">
        <w:rPr>
          <w:rFonts w:cstheme="minorHAnsi"/>
        </w:rPr>
        <w:t xml:space="preserve"> M/S </w:t>
      </w:r>
      <w:r w:rsidR="009811E4">
        <w:rPr>
          <w:rFonts w:cstheme="minorHAnsi"/>
        </w:rPr>
        <w:t>Meunier</w:t>
      </w:r>
      <w:r w:rsidR="00791977">
        <w:rPr>
          <w:rFonts w:cstheme="minorHAnsi"/>
        </w:rPr>
        <w:t>/</w:t>
      </w:r>
      <w:r w:rsidR="009811E4">
        <w:rPr>
          <w:rFonts w:cstheme="minorHAnsi"/>
        </w:rPr>
        <w:t>Thiel</w:t>
      </w:r>
      <w:r w:rsidR="00861F28">
        <w:rPr>
          <w:rFonts w:cstheme="minorHAnsi"/>
        </w:rPr>
        <w:t xml:space="preserve"> to approve write-offs of $</w:t>
      </w:r>
      <w:r w:rsidR="00791977">
        <w:rPr>
          <w:rFonts w:cstheme="minorHAnsi"/>
        </w:rPr>
        <w:t>1</w:t>
      </w:r>
      <w:r w:rsidR="009811E4">
        <w:rPr>
          <w:rFonts w:cstheme="minorHAnsi"/>
        </w:rPr>
        <w:t>3,323.16</w:t>
      </w:r>
      <w:r w:rsidR="00861F28">
        <w:rPr>
          <w:rFonts w:cstheme="minorHAnsi"/>
        </w:rPr>
        <w:t xml:space="preserve">.  </w:t>
      </w:r>
      <w:r w:rsidR="009811E4">
        <w:rPr>
          <w:rFonts w:cstheme="minorHAnsi"/>
        </w:rPr>
        <w:t>A</w:t>
      </w:r>
      <w:r w:rsidR="00B3432B">
        <w:rPr>
          <w:rFonts w:cstheme="minorHAnsi"/>
        </w:rPr>
        <w:t>ll ayes.</w:t>
      </w:r>
    </w:p>
    <w:p w:rsidR="003F5080" w:rsidRPr="00DE5729" w:rsidRDefault="003F5080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>
        <w:rPr>
          <w:rFonts w:cstheme="minorHAnsi"/>
        </w:rPr>
        <w:t>Year-to-Date Budget Report</w:t>
      </w:r>
      <w:r w:rsidR="00861F28">
        <w:rPr>
          <w:rFonts w:cstheme="minorHAnsi"/>
        </w:rPr>
        <w:t xml:space="preserve"> – Samantha Fenske presented the year-to-date budget with the committee.  </w:t>
      </w:r>
      <w:r w:rsidR="00791977">
        <w:rPr>
          <w:rFonts w:cstheme="minorHAnsi"/>
        </w:rPr>
        <w:t xml:space="preserve">She </w:t>
      </w:r>
      <w:r w:rsidR="008F3C33">
        <w:rPr>
          <w:rFonts w:cstheme="minorHAnsi"/>
        </w:rPr>
        <w:t xml:space="preserve">reported </w:t>
      </w:r>
      <w:r w:rsidR="00A14919">
        <w:rPr>
          <w:rFonts w:cstheme="minorHAnsi"/>
        </w:rPr>
        <w:t xml:space="preserve">budget </w:t>
      </w:r>
      <w:r w:rsidR="00665EDB">
        <w:rPr>
          <w:rFonts w:cstheme="minorHAnsi"/>
        </w:rPr>
        <w:t xml:space="preserve">is on track.  </w:t>
      </w:r>
      <w:r w:rsidR="00791977">
        <w:rPr>
          <w:rFonts w:cstheme="minorHAnsi"/>
        </w:rPr>
        <w:t xml:space="preserve">Report was placed on file. </w:t>
      </w:r>
    </w:p>
    <w:p w:rsidR="00DE5729" w:rsidRPr="00DE5729" w:rsidRDefault="00DE5729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Discussion and possible action of </w:t>
      </w:r>
      <w:r w:rsidR="00C2104F">
        <w:rPr>
          <w:rFonts w:cstheme="minorHAnsi"/>
        </w:rPr>
        <w:t xml:space="preserve">$30 </w:t>
      </w:r>
      <w:r>
        <w:rPr>
          <w:rFonts w:cstheme="minorHAnsi"/>
        </w:rPr>
        <w:t>NS</w:t>
      </w:r>
      <w:r w:rsidR="00C2104F">
        <w:rPr>
          <w:rFonts w:cstheme="minorHAnsi"/>
        </w:rPr>
        <w:t>F</w:t>
      </w:r>
      <w:r>
        <w:rPr>
          <w:rFonts w:cstheme="minorHAnsi"/>
        </w:rPr>
        <w:t xml:space="preserve"> check fee</w:t>
      </w:r>
      <w:r w:rsidR="00C2104F">
        <w:rPr>
          <w:rFonts w:cstheme="minorHAnsi"/>
        </w:rPr>
        <w:t xml:space="preserve"> for EMS</w:t>
      </w:r>
      <w:r>
        <w:rPr>
          <w:rFonts w:cstheme="minorHAnsi"/>
        </w:rPr>
        <w:t>.</w:t>
      </w:r>
      <w:r w:rsidR="009811E4">
        <w:rPr>
          <w:rFonts w:cstheme="minorHAnsi"/>
        </w:rPr>
        <w:t xml:space="preserve">  Samantha reported that there have been two NSFs in the last 5 years.  </w:t>
      </w:r>
      <w:r w:rsidR="00C2104F">
        <w:rPr>
          <w:rFonts w:cstheme="minorHAnsi"/>
        </w:rPr>
        <w:t xml:space="preserve">Currently there is no charge for NSF checks instead customer is notified </w:t>
      </w:r>
      <w:r w:rsidR="00C2104F">
        <w:rPr>
          <w:rFonts w:cstheme="minorHAnsi"/>
        </w:rPr>
        <w:lastRenderedPageBreak/>
        <w:t xml:space="preserve">that future payments must be cash/money order.  </w:t>
      </w:r>
      <w:r w:rsidR="00E126EC">
        <w:rPr>
          <w:rFonts w:cstheme="minorHAnsi"/>
        </w:rPr>
        <w:t xml:space="preserve">Committee proposed that this fee be a County policy.  Samantha will take to the Finance Committee next month.  M/S Meunier/Thiel to approve motion to direct Finance Director to put into motion a County NSF Fee. </w:t>
      </w:r>
      <w:r w:rsidR="00B3432B">
        <w:rPr>
          <w:rFonts w:cstheme="minorHAnsi"/>
        </w:rPr>
        <w:t xml:space="preserve">All ayes. </w:t>
      </w:r>
    </w:p>
    <w:p w:rsidR="00DE5729" w:rsidRPr="00547521" w:rsidRDefault="00DE5729" w:rsidP="00547521">
      <w:pPr>
        <w:pStyle w:val="ListParagraph"/>
        <w:widowControl w:val="0"/>
        <w:numPr>
          <w:ilvl w:val="1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>
        <w:rPr>
          <w:rFonts w:cstheme="minorHAnsi"/>
        </w:rPr>
        <w:t>Discussion and possible action of pre-payment of 2024 ambulance</w:t>
      </w:r>
      <w:r w:rsidR="00E126EC">
        <w:rPr>
          <w:rFonts w:cstheme="minorHAnsi"/>
        </w:rPr>
        <w:t xml:space="preserve">.  Amended quote reviewed.  Discount reduced due to earlier delivery date.  Samantha reported that </w:t>
      </w:r>
      <w:r w:rsidR="00B3432B">
        <w:rPr>
          <w:rFonts w:cstheme="minorHAnsi"/>
        </w:rPr>
        <w:t xml:space="preserve">if the County does not receive the ambulance before April, leaving the money in our account will make up for interest at </w:t>
      </w:r>
      <w:r w:rsidR="005F1586">
        <w:rPr>
          <w:rFonts w:cstheme="minorHAnsi"/>
        </w:rPr>
        <w:t>4/9</w:t>
      </w:r>
      <w:r w:rsidR="00B3432B">
        <w:rPr>
          <w:rFonts w:cstheme="minorHAnsi"/>
        </w:rPr>
        <w:t>% (approx. $1000 per month).  M/S Meunier/Miller to not prepay for ambulance.</w:t>
      </w:r>
      <w:r w:rsidR="00E126EC">
        <w:rPr>
          <w:rFonts w:cstheme="minorHAnsi"/>
        </w:rPr>
        <w:t xml:space="preserve"> </w:t>
      </w:r>
      <w:r w:rsidR="00B3432B">
        <w:rPr>
          <w:rFonts w:cstheme="minorHAnsi"/>
        </w:rPr>
        <w:t xml:space="preserve"> All ayes.  Samantha </w:t>
      </w:r>
      <w:r w:rsidR="008F69EF">
        <w:rPr>
          <w:rFonts w:cstheme="minorHAnsi"/>
        </w:rPr>
        <w:t xml:space="preserve">provided update on two chassis.  First chassis already off to next phase of build and may receive ambulance in 2024.  Still waiting on second chassis.  </w:t>
      </w:r>
    </w:p>
    <w:p w:rsidR="00D440EB" w:rsidRPr="00547521" w:rsidRDefault="00D440EB" w:rsidP="007C12D1">
      <w:pPr>
        <w:pStyle w:val="ListParagraph"/>
        <w:widowControl w:val="0"/>
        <w:numPr>
          <w:ilvl w:val="0"/>
          <w:numId w:val="29"/>
        </w:numPr>
        <w:tabs>
          <w:tab w:val="left" w:pos="830"/>
        </w:tabs>
        <w:spacing w:before="9" w:after="0" w:line="240" w:lineRule="auto"/>
        <w:rPr>
          <w:rFonts w:eastAsia="Times New Roman" w:cstheme="minorHAnsi"/>
        </w:rPr>
      </w:pPr>
      <w:r w:rsidRPr="00547521">
        <w:rPr>
          <w:rFonts w:cstheme="minorHAnsi"/>
        </w:rPr>
        <w:t>Adjourn</w:t>
      </w:r>
      <w:r w:rsidR="00CB41F8">
        <w:rPr>
          <w:rFonts w:cstheme="minorHAnsi"/>
        </w:rPr>
        <w:t xml:space="preserve">ed at </w:t>
      </w:r>
      <w:r w:rsidR="008F69EF">
        <w:rPr>
          <w:rFonts w:cstheme="minorHAnsi"/>
        </w:rPr>
        <w:t>5</w:t>
      </w:r>
      <w:r w:rsidR="00CB41F8">
        <w:rPr>
          <w:rFonts w:cstheme="minorHAnsi"/>
        </w:rPr>
        <w:t>:</w:t>
      </w:r>
      <w:r w:rsidR="008F69EF">
        <w:rPr>
          <w:rFonts w:cstheme="minorHAnsi"/>
        </w:rPr>
        <w:t>29</w:t>
      </w:r>
      <w:r w:rsidR="00791977">
        <w:rPr>
          <w:rFonts w:cstheme="minorHAnsi"/>
        </w:rPr>
        <w:t xml:space="preserve"> P</w:t>
      </w:r>
      <w:r w:rsidR="00CB41F8">
        <w:rPr>
          <w:rFonts w:cstheme="minorHAnsi"/>
        </w:rPr>
        <w:t>M.</w:t>
      </w:r>
    </w:p>
    <w:p w:rsidR="008F7E3E" w:rsidRDefault="008F7E3E" w:rsidP="00D440EB">
      <w:pPr>
        <w:widowControl w:val="0"/>
        <w:spacing w:before="87" w:after="0" w:line="240" w:lineRule="auto"/>
        <w:ind w:left="110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Minutes drafted by </w:t>
      </w:r>
      <w:r w:rsidR="00C515B5">
        <w:rPr>
          <w:rFonts w:eastAsia="Times New Roman" w:cstheme="minorHAnsi"/>
          <w:b/>
          <w:bCs/>
        </w:rPr>
        <w:t xml:space="preserve">Deputy </w:t>
      </w:r>
      <w:r>
        <w:rPr>
          <w:rFonts w:eastAsia="Times New Roman" w:cstheme="minorHAnsi"/>
          <w:b/>
          <w:bCs/>
        </w:rPr>
        <w:t xml:space="preserve">County Clerk </w:t>
      </w:r>
      <w:r w:rsidR="00E50E60">
        <w:rPr>
          <w:rFonts w:eastAsia="Times New Roman" w:cstheme="minorHAnsi"/>
          <w:b/>
          <w:bCs/>
        </w:rPr>
        <w:t>Heather Hurley</w:t>
      </w:r>
    </w:p>
    <w:p w:rsidR="00D440EB" w:rsidRPr="00504B58" w:rsidRDefault="00D440EB" w:rsidP="00D440EB">
      <w:pPr>
        <w:widowControl w:val="0"/>
        <w:spacing w:before="87" w:after="0" w:line="240" w:lineRule="auto"/>
        <w:ind w:left="110"/>
        <w:outlineLvl w:val="2"/>
        <w:rPr>
          <w:rFonts w:eastAsia="Times New Roman" w:cstheme="minorHAnsi"/>
        </w:rPr>
      </w:pPr>
      <w:r w:rsidRPr="00504B58">
        <w:rPr>
          <w:rFonts w:eastAsia="Times New Roman" w:cstheme="minorHAnsi"/>
          <w:b/>
          <w:bCs/>
        </w:rPr>
        <w:t>DISTRIBUTION:</w:t>
      </w:r>
    </w:p>
    <w:p w:rsidR="005A1977" w:rsidRPr="00605F35" w:rsidRDefault="00D440EB" w:rsidP="007F4FB3">
      <w:pPr>
        <w:widowControl w:val="0"/>
        <w:spacing w:before="17" w:after="0" w:line="256" w:lineRule="auto"/>
        <w:ind w:left="110" w:right="144"/>
        <w:rPr>
          <w:rFonts w:eastAsia="Calibri" w:cstheme="minorHAnsi"/>
          <w:b/>
          <w:sz w:val="20"/>
          <w:szCs w:val="20"/>
        </w:rPr>
      </w:pPr>
      <w:r w:rsidRPr="00605F35">
        <w:rPr>
          <w:rFonts w:eastAsia="Calibri" w:cstheme="minorHAnsi"/>
          <w:b/>
          <w:sz w:val="20"/>
          <w:szCs w:val="20"/>
        </w:rPr>
        <w:t>Committee</w:t>
      </w:r>
      <w:r w:rsidRPr="00605F35">
        <w:rPr>
          <w:rFonts w:eastAsia="Calibri" w:cstheme="minorHAnsi"/>
          <w:b/>
          <w:spacing w:val="-6"/>
          <w:sz w:val="20"/>
          <w:szCs w:val="20"/>
        </w:rPr>
        <w:t xml:space="preserve"> </w:t>
      </w:r>
      <w:r w:rsidRPr="00605F35">
        <w:rPr>
          <w:rFonts w:eastAsia="Calibri" w:cstheme="minorHAnsi"/>
          <w:b/>
          <w:sz w:val="20"/>
          <w:szCs w:val="20"/>
        </w:rPr>
        <w:t>Members:</w:t>
      </w:r>
      <w:r w:rsidRPr="00605F35">
        <w:rPr>
          <w:rFonts w:eastAsia="Calibri" w:cstheme="minorHAnsi"/>
          <w:b/>
          <w:spacing w:val="-5"/>
          <w:sz w:val="20"/>
          <w:szCs w:val="20"/>
        </w:rPr>
        <w:t xml:space="preserve"> </w:t>
      </w:r>
      <w:r w:rsidR="0099643A">
        <w:rPr>
          <w:rFonts w:eastAsia="Calibri" w:cstheme="minorHAnsi"/>
          <w:b/>
          <w:spacing w:val="-5"/>
          <w:sz w:val="20"/>
          <w:szCs w:val="20"/>
        </w:rPr>
        <w:t>Jesse Boyd</w:t>
      </w:r>
      <w:r w:rsidR="00050D3C" w:rsidRPr="00605F35">
        <w:rPr>
          <w:rFonts w:eastAsia="Calibri" w:cstheme="minorHAnsi"/>
          <w:b/>
          <w:sz w:val="20"/>
          <w:szCs w:val="20"/>
        </w:rPr>
        <w:t xml:space="preserve"> – Chair,</w:t>
      </w:r>
      <w:r w:rsidRPr="00605F35">
        <w:rPr>
          <w:rFonts w:eastAsia="Calibri" w:cstheme="minorHAnsi"/>
          <w:b/>
          <w:spacing w:val="-5"/>
          <w:sz w:val="20"/>
          <w:szCs w:val="20"/>
        </w:rPr>
        <w:t xml:space="preserve"> </w:t>
      </w:r>
      <w:r w:rsidR="00673436" w:rsidRPr="00605F35">
        <w:rPr>
          <w:rFonts w:eastAsia="Calibri" w:cstheme="minorHAnsi"/>
          <w:b/>
          <w:spacing w:val="-5"/>
          <w:sz w:val="20"/>
          <w:szCs w:val="20"/>
        </w:rPr>
        <w:t>Steve Osness, Jr.</w:t>
      </w:r>
      <w:r w:rsidRPr="00605F35">
        <w:rPr>
          <w:rFonts w:eastAsia="Calibri" w:cstheme="minorHAnsi"/>
          <w:b/>
          <w:sz w:val="20"/>
          <w:szCs w:val="20"/>
        </w:rPr>
        <w:t>,</w:t>
      </w:r>
      <w:r w:rsidRPr="00605F35">
        <w:rPr>
          <w:rFonts w:eastAsia="Calibri" w:cstheme="minorHAnsi"/>
          <w:b/>
          <w:spacing w:val="-6"/>
          <w:sz w:val="20"/>
          <w:szCs w:val="20"/>
        </w:rPr>
        <w:t xml:space="preserve"> </w:t>
      </w:r>
      <w:r w:rsidR="00673436" w:rsidRPr="00605F35">
        <w:rPr>
          <w:rFonts w:eastAsia="Calibri" w:cstheme="minorHAnsi"/>
          <w:b/>
          <w:spacing w:val="-6"/>
          <w:sz w:val="20"/>
          <w:szCs w:val="20"/>
        </w:rPr>
        <w:t xml:space="preserve">Laurie Thiel,  </w:t>
      </w:r>
      <w:r w:rsidR="007E249F" w:rsidRPr="00605F35">
        <w:rPr>
          <w:rFonts w:eastAsia="Calibri" w:cstheme="minorHAnsi"/>
          <w:b/>
          <w:spacing w:val="-6"/>
          <w:sz w:val="20"/>
          <w:szCs w:val="20"/>
        </w:rPr>
        <w:t>James Meunier</w:t>
      </w:r>
      <w:r w:rsidR="0099643A">
        <w:rPr>
          <w:rFonts w:eastAsia="Calibri" w:cstheme="minorHAnsi"/>
          <w:b/>
          <w:spacing w:val="-6"/>
          <w:sz w:val="20"/>
          <w:szCs w:val="20"/>
        </w:rPr>
        <w:t>, Dana Miller,</w:t>
      </w:r>
      <w:r w:rsidR="00335DAB" w:rsidRPr="00605F35">
        <w:rPr>
          <w:rFonts w:eastAsia="Calibri" w:cstheme="minorHAnsi"/>
          <w:b/>
          <w:spacing w:val="-5"/>
          <w:sz w:val="20"/>
          <w:szCs w:val="20"/>
        </w:rPr>
        <w:t xml:space="preserve"> </w:t>
      </w:r>
      <w:r w:rsidRPr="00605F35">
        <w:rPr>
          <w:rFonts w:eastAsia="Calibri" w:cstheme="minorHAnsi"/>
          <w:b/>
          <w:sz w:val="20"/>
          <w:szCs w:val="20"/>
        </w:rPr>
        <w:t xml:space="preserve">and </w:t>
      </w:r>
      <w:r w:rsidR="00673436" w:rsidRPr="00605F35">
        <w:rPr>
          <w:rFonts w:eastAsia="Calibri" w:cstheme="minorHAnsi"/>
          <w:b/>
          <w:sz w:val="20"/>
          <w:szCs w:val="20"/>
        </w:rPr>
        <w:t>Don Friske</w:t>
      </w:r>
    </w:p>
    <w:p w:rsidR="00D440EB" w:rsidRPr="00605F35" w:rsidRDefault="00D440EB" w:rsidP="00D440EB">
      <w:pPr>
        <w:widowControl w:val="0"/>
        <w:spacing w:after="0" w:line="256" w:lineRule="auto"/>
        <w:ind w:left="110" w:right="144"/>
        <w:rPr>
          <w:rFonts w:eastAsia="Times New Roman" w:cstheme="minorHAnsi"/>
          <w:sz w:val="20"/>
          <w:szCs w:val="20"/>
        </w:rPr>
      </w:pPr>
      <w:r w:rsidRPr="00605F35">
        <w:rPr>
          <w:rFonts w:eastAsia="Times New Roman" w:cstheme="minorHAnsi"/>
          <w:sz w:val="20"/>
          <w:szCs w:val="20"/>
        </w:rPr>
        <w:t>Administrative</w:t>
      </w:r>
      <w:r w:rsidRPr="00605F35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Coordinator,</w:t>
      </w:r>
      <w:r w:rsidRPr="00605F35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Other</w:t>
      </w:r>
      <w:r w:rsidRPr="00605F35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County</w:t>
      </w:r>
      <w:r w:rsidRPr="00605F35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Board</w:t>
      </w:r>
      <w:r w:rsidRPr="00605F35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Supervisors,</w:t>
      </w:r>
      <w:r w:rsidRPr="00605F35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Department</w:t>
      </w:r>
      <w:r w:rsidRPr="00605F35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Heads,</w:t>
      </w:r>
      <w:r w:rsidRPr="00605F35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Family</w:t>
      </w:r>
      <w:r w:rsidRPr="00605F35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Court</w:t>
      </w:r>
      <w:r w:rsidRPr="00605F35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Commissioner</w:t>
      </w:r>
      <w:r w:rsidRPr="00605F35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– Wachsmuth,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Judge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6278BB" w:rsidRPr="00605F35">
        <w:rPr>
          <w:rFonts w:eastAsia="Times New Roman" w:cstheme="minorHAnsi"/>
          <w:spacing w:val="-5"/>
          <w:sz w:val="20"/>
          <w:szCs w:val="20"/>
        </w:rPr>
        <w:t>Bayne-Allison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–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Branch</w:t>
      </w:r>
      <w:r w:rsidRPr="00605F35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1,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Judge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Russell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–</w:t>
      </w:r>
      <w:r w:rsidRPr="00605F35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Branch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2,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Merrill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Fire</w:t>
      </w:r>
      <w:r w:rsidRPr="00605F35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Chief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Klug,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Kelly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Thomsen</w:t>
      </w:r>
      <w:r w:rsidRPr="00605F35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–</w:t>
      </w:r>
      <w:r w:rsidRPr="00605F35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Victim</w:t>
      </w:r>
      <w:r w:rsidRPr="00605F35">
        <w:rPr>
          <w:rFonts w:eastAsia="Times New Roman" w:cstheme="minorHAnsi"/>
          <w:w w:val="99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Witness,</w:t>
      </w:r>
      <w:r w:rsidRPr="00605F35">
        <w:rPr>
          <w:rFonts w:eastAsia="Times New Roman" w:cstheme="minorHAnsi"/>
          <w:spacing w:val="-7"/>
          <w:sz w:val="20"/>
          <w:szCs w:val="20"/>
        </w:rPr>
        <w:t xml:space="preserve"> </w:t>
      </w:r>
      <w:r w:rsidR="00F12832" w:rsidRPr="00605F35">
        <w:rPr>
          <w:rFonts w:eastAsia="Times New Roman" w:cstheme="minorHAnsi"/>
          <w:spacing w:val="-7"/>
          <w:sz w:val="20"/>
          <w:szCs w:val="20"/>
        </w:rPr>
        <w:t>Scott Langa</w:t>
      </w:r>
      <w:r w:rsidRPr="00605F35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–</w:t>
      </w:r>
      <w:r w:rsidRPr="00605F35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Tomahawk</w:t>
      </w:r>
      <w:r w:rsidRPr="00605F35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605F35">
        <w:rPr>
          <w:rFonts w:eastAsia="Times New Roman" w:cstheme="minorHAnsi"/>
          <w:sz w:val="20"/>
          <w:szCs w:val="20"/>
        </w:rPr>
        <w:t>EMS</w:t>
      </w:r>
    </w:p>
    <w:p w:rsidR="00D440EB" w:rsidRPr="00812D43" w:rsidRDefault="00D440EB" w:rsidP="00BC5929">
      <w:pPr>
        <w:spacing w:after="0" w:line="240" w:lineRule="auto"/>
        <w:ind w:left="-90"/>
        <w:rPr>
          <w:rFonts w:eastAsia="Times New Roman" w:cstheme="minorHAnsi"/>
          <w:sz w:val="18"/>
          <w:szCs w:val="16"/>
        </w:rPr>
      </w:pPr>
    </w:p>
    <w:sectPr w:rsidR="00D440EB" w:rsidRPr="00812D43" w:rsidSect="00726B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BBC"/>
    <w:multiLevelType w:val="hybridMultilevel"/>
    <w:tmpl w:val="B9044AD0"/>
    <w:lvl w:ilvl="0" w:tplc="78C829E0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54F0F"/>
    <w:multiLevelType w:val="singleLevel"/>
    <w:tmpl w:val="7682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747FFB"/>
    <w:multiLevelType w:val="hybridMultilevel"/>
    <w:tmpl w:val="34AE7C36"/>
    <w:lvl w:ilvl="0" w:tplc="BECE7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5F20"/>
    <w:multiLevelType w:val="hybridMultilevel"/>
    <w:tmpl w:val="FC2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D8C"/>
    <w:multiLevelType w:val="hybridMultilevel"/>
    <w:tmpl w:val="6A2C76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4EC"/>
    <w:multiLevelType w:val="hybridMultilevel"/>
    <w:tmpl w:val="15EA1478"/>
    <w:lvl w:ilvl="0" w:tplc="C6148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693"/>
    <w:multiLevelType w:val="singleLevel"/>
    <w:tmpl w:val="E1E0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ECB7F0A"/>
    <w:multiLevelType w:val="singleLevel"/>
    <w:tmpl w:val="B336A8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68016A"/>
    <w:multiLevelType w:val="singleLevel"/>
    <w:tmpl w:val="F7A6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25A7C85"/>
    <w:multiLevelType w:val="hybridMultilevel"/>
    <w:tmpl w:val="2E40A884"/>
    <w:lvl w:ilvl="0" w:tplc="4B683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B23BAC"/>
    <w:multiLevelType w:val="hybridMultilevel"/>
    <w:tmpl w:val="31666376"/>
    <w:lvl w:ilvl="0" w:tplc="9C1E94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E3E85"/>
    <w:multiLevelType w:val="singleLevel"/>
    <w:tmpl w:val="5722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C4472AF"/>
    <w:multiLevelType w:val="hybridMultilevel"/>
    <w:tmpl w:val="D5E2B6B6"/>
    <w:lvl w:ilvl="0" w:tplc="AB7AF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D5C93"/>
    <w:multiLevelType w:val="hybridMultilevel"/>
    <w:tmpl w:val="9B662826"/>
    <w:lvl w:ilvl="0" w:tplc="36BC34D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2148"/>
    <w:multiLevelType w:val="hybridMultilevel"/>
    <w:tmpl w:val="0CF0D6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4724"/>
    <w:multiLevelType w:val="hybridMultilevel"/>
    <w:tmpl w:val="C8ECACDA"/>
    <w:lvl w:ilvl="0" w:tplc="AB7AF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3EBD"/>
    <w:multiLevelType w:val="hybridMultilevel"/>
    <w:tmpl w:val="BE9608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5A75"/>
    <w:multiLevelType w:val="hybridMultilevel"/>
    <w:tmpl w:val="FE32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46D7F"/>
    <w:multiLevelType w:val="hybridMultilevel"/>
    <w:tmpl w:val="3654C404"/>
    <w:lvl w:ilvl="0" w:tplc="F8EE6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33FAD"/>
    <w:multiLevelType w:val="hybridMultilevel"/>
    <w:tmpl w:val="C458D774"/>
    <w:lvl w:ilvl="0" w:tplc="F8EE6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C3781"/>
    <w:multiLevelType w:val="hybridMultilevel"/>
    <w:tmpl w:val="5C6CF436"/>
    <w:lvl w:ilvl="0" w:tplc="4ABED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00DC"/>
    <w:multiLevelType w:val="hybridMultilevel"/>
    <w:tmpl w:val="CA9447B6"/>
    <w:lvl w:ilvl="0" w:tplc="789A4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92424"/>
    <w:multiLevelType w:val="hybridMultilevel"/>
    <w:tmpl w:val="786426C4"/>
    <w:lvl w:ilvl="0" w:tplc="936285AC">
      <w:start w:val="1"/>
      <w:numFmt w:val="decimal"/>
      <w:lvlText w:val="%1."/>
      <w:lvlJc w:val="left"/>
      <w:pPr>
        <w:ind w:left="83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5021A9A">
      <w:start w:val="1"/>
      <w:numFmt w:val="lowerLetter"/>
      <w:lvlText w:val="%2."/>
      <w:lvlJc w:val="left"/>
      <w:pPr>
        <w:ind w:left="1280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A0CE1EE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 w:tplc="252EACDE">
      <w:start w:val="1"/>
      <w:numFmt w:val="bullet"/>
      <w:lvlText w:val="•"/>
      <w:lvlJc w:val="left"/>
      <w:pPr>
        <w:ind w:left="1489" w:hanging="720"/>
      </w:pPr>
      <w:rPr>
        <w:rFonts w:hint="default"/>
      </w:rPr>
    </w:lvl>
    <w:lvl w:ilvl="4" w:tplc="3F063CB6">
      <w:start w:val="1"/>
      <w:numFmt w:val="bullet"/>
      <w:lvlText w:val="•"/>
      <w:lvlJc w:val="left"/>
      <w:pPr>
        <w:ind w:left="1699" w:hanging="720"/>
      </w:pPr>
      <w:rPr>
        <w:rFonts w:hint="default"/>
      </w:rPr>
    </w:lvl>
    <w:lvl w:ilvl="5" w:tplc="A238DB02">
      <w:start w:val="1"/>
      <w:numFmt w:val="bullet"/>
      <w:lvlText w:val="•"/>
      <w:lvlJc w:val="left"/>
      <w:pPr>
        <w:ind w:left="1908" w:hanging="720"/>
      </w:pPr>
      <w:rPr>
        <w:rFonts w:hint="default"/>
      </w:rPr>
    </w:lvl>
    <w:lvl w:ilvl="6" w:tplc="955C5CEE">
      <w:start w:val="1"/>
      <w:numFmt w:val="bullet"/>
      <w:lvlText w:val="•"/>
      <w:lvlJc w:val="left"/>
      <w:pPr>
        <w:ind w:left="2118" w:hanging="720"/>
      </w:pPr>
      <w:rPr>
        <w:rFonts w:hint="default"/>
      </w:rPr>
    </w:lvl>
    <w:lvl w:ilvl="7" w:tplc="9AFE8176">
      <w:start w:val="1"/>
      <w:numFmt w:val="bullet"/>
      <w:lvlText w:val="•"/>
      <w:lvlJc w:val="left"/>
      <w:pPr>
        <w:ind w:left="2327" w:hanging="720"/>
      </w:pPr>
      <w:rPr>
        <w:rFonts w:hint="default"/>
      </w:rPr>
    </w:lvl>
    <w:lvl w:ilvl="8" w:tplc="0164C8F4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</w:abstractNum>
  <w:abstractNum w:abstractNumId="23" w15:restartNumberingAfterBreak="0">
    <w:nsid w:val="5DD329F1"/>
    <w:multiLevelType w:val="singleLevel"/>
    <w:tmpl w:val="739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F2678C5"/>
    <w:multiLevelType w:val="hybridMultilevel"/>
    <w:tmpl w:val="0520EC80"/>
    <w:lvl w:ilvl="0" w:tplc="7EFAD4A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19BD"/>
    <w:multiLevelType w:val="hybridMultilevel"/>
    <w:tmpl w:val="451CB23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67E25"/>
    <w:multiLevelType w:val="singleLevel"/>
    <w:tmpl w:val="42BC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959470F"/>
    <w:multiLevelType w:val="hybridMultilevel"/>
    <w:tmpl w:val="6CDCC334"/>
    <w:lvl w:ilvl="0" w:tplc="BAC0C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953DC"/>
    <w:multiLevelType w:val="singleLevel"/>
    <w:tmpl w:val="D406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F7E6937"/>
    <w:multiLevelType w:val="hybridMultilevel"/>
    <w:tmpl w:val="A824E9C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26"/>
  </w:num>
  <w:num w:numId="5">
    <w:abstractNumId w:val="23"/>
  </w:num>
  <w:num w:numId="6">
    <w:abstractNumId w:val="6"/>
  </w:num>
  <w:num w:numId="7">
    <w:abstractNumId w:val="11"/>
  </w:num>
  <w:num w:numId="8">
    <w:abstractNumId w:val="7"/>
  </w:num>
  <w:num w:numId="9">
    <w:abstractNumId w:val="28"/>
  </w:num>
  <w:num w:numId="10">
    <w:abstractNumId w:val="1"/>
  </w:num>
  <w:num w:numId="11">
    <w:abstractNumId w:val="8"/>
  </w:num>
  <w:num w:numId="12">
    <w:abstractNumId w:val="5"/>
  </w:num>
  <w:num w:numId="13">
    <w:abstractNumId w:val="19"/>
  </w:num>
  <w:num w:numId="14">
    <w:abstractNumId w:val="9"/>
  </w:num>
  <w:num w:numId="15">
    <w:abstractNumId w:val="18"/>
  </w:num>
  <w:num w:numId="16">
    <w:abstractNumId w:val="15"/>
  </w:num>
  <w:num w:numId="17">
    <w:abstractNumId w:val="12"/>
  </w:num>
  <w:num w:numId="18">
    <w:abstractNumId w:val="2"/>
  </w:num>
  <w:num w:numId="19">
    <w:abstractNumId w:val="13"/>
  </w:num>
  <w:num w:numId="20">
    <w:abstractNumId w:val="24"/>
  </w:num>
  <w:num w:numId="21">
    <w:abstractNumId w:val="0"/>
  </w:num>
  <w:num w:numId="22">
    <w:abstractNumId w:val="21"/>
  </w:num>
  <w:num w:numId="23">
    <w:abstractNumId w:val="10"/>
  </w:num>
  <w:num w:numId="24">
    <w:abstractNumId w:val="14"/>
  </w:num>
  <w:num w:numId="25">
    <w:abstractNumId w:val="16"/>
  </w:num>
  <w:num w:numId="26">
    <w:abstractNumId w:val="25"/>
  </w:num>
  <w:num w:numId="27">
    <w:abstractNumId w:val="4"/>
  </w:num>
  <w:num w:numId="28">
    <w:abstractNumId w:val="29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EB"/>
    <w:rsid w:val="0000031F"/>
    <w:rsid w:val="000005D2"/>
    <w:rsid w:val="00002515"/>
    <w:rsid w:val="00004EE4"/>
    <w:rsid w:val="00011A4A"/>
    <w:rsid w:val="00011D79"/>
    <w:rsid w:val="000219FC"/>
    <w:rsid w:val="00023DBC"/>
    <w:rsid w:val="00031221"/>
    <w:rsid w:val="00032569"/>
    <w:rsid w:val="000472AF"/>
    <w:rsid w:val="00050D3C"/>
    <w:rsid w:val="00054A3C"/>
    <w:rsid w:val="00061683"/>
    <w:rsid w:val="000634D0"/>
    <w:rsid w:val="00073E61"/>
    <w:rsid w:val="00082AFF"/>
    <w:rsid w:val="00083CB9"/>
    <w:rsid w:val="00085372"/>
    <w:rsid w:val="000A379D"/>
    <w:rsid w:val="000A4916"/>
    <w:rsid w:val="000B1E66"/>
    <w:rsid w:val="000B6C17"/>
    <w:rsid w:val="000C4180"/>
    <w:rsid w:val="000D61E4"/>
    <w:rsid w:val="000E3B64"/>
    <w:rsid w:val="000E3BFA"/>
    <w:rsid w:val="000E4446"/>
    <w:rsid w:val="000E6EC2"/>
    <w:rsid w:val="000F0A12"/>
    <w:rsid w:val="00104A42"/>
    <w:rsid w:val="00123087"/>
    <w:rsid w:val="0012315E"/>
    <w:rsid w:val="00131CF0"/>
    <w:rsid w:val="0014331F"/>
    <w:rsid w:val="00146233"/>
    <w:rsid w:val="001565DD"/>
    <w:rsid w:val="00165328"/>
    <w:rsid w:val="00167B50"/>
    <w:rsid w:val="001766A2"/>
    <w:rsid w:val="00184032"/>
    <w:rsid w:val="00186C5A"/>
    <w:rsid w:val="00187EEE"/>
    <w:rsid w:val="00197192"/>
    <w:rsid w:val="001B2CA8"/>
    <w:rsid w:val="001C0B8A"/>
    <w:rsid w:val="001D082A"/>
    <w:rsid w:val="001D176A"/>
    <w:rsid w:val="001D3B97"/>
    <w:rsid w:val="001D4340"/>
    <w:rsid w:val="001E1DC0"/>
    <w:rsid w:val="001F5C71"/>
    <w:rsid w:val="00205F74"/>
    <w:rsid w:val="00207F64"/>
    <w:rsid w:val="002241A0"/>
    <w:rsid w:val="00226FD8"/>
    <w:rsid w:val="002314E1"/>
    <w:rsid w:val="0024492B"/>
    <w:rsid w:val="002779DF"/>
    <w:rsid w:val="00281ED5"/>
    <w:rsid w:val="00285EFC"/>
    <w:rsid w:val="0029258B"/>
    <w:rsid w:val="002A22ED"/>
    <w:rsid w:val="002A2B21"/>
    <w:rsid w:val="002A6470"/>
    <w:rsid w:val="002B74FB"/>
    <w:rsid w:val="002C0EEA"/>
    <w:rsid w:val="002D2C55"/>
    <w:rsid w:val="002E730A"/>
    <w:rsid w:val="002F2C03"/>
    <w:rsid w:val="002F78B2"/>
    <w:rsid w:val="002F7CD6"/>
    <w:rsid w:val="003131E2"/>
    <w:rsid w:val="0031504F"/>
    <w:rsid w:val="0032294E"/>
    <w:rsid w:val="00335DAB"/>
    <w:rsid w:val="003368EC"/>
    <w:rsid w:val="00336FA3"/>
    <w:rsid w:val="00342C23"/>
    <w:rsid w:val="00357768"/>
    <w:rsid w:val="00362054"/>
    <w:rsid w:val="0036597B"/>
    <w:rsid w:val="00365B1A"/>
    <w:rsid w:val="00380CB2"/>
    <w:rsid w:val="00382C8B"/>
    <w:rsid w:val="00391CE3"/>
    <w:rsid w:val="0039240D"/>
    <w:rsid w:val="003A08CC"/>
    <w:rsid w:val="003A13D3"/>
    <w:rsid w:val="003A3091"/>
    <w:rsid w:val="003C4154"/>
    <w:rsid w:val="003C6E9C"/>
    <w:rsid w:val="003D1BC5"/>
    <w:rsid w:val="003D7EA4"/>
    <w:rsid w:val="003E1F67"/>
    <w:rsid w:val="003E25BC"/>
    <w:rsid w:val="003F2664"/>
    <w:rsid w:val="003F4F1F"/>
    <w:rsid w:val="003F5080"/>
    <w:rsid w:val="003F5A8B"/>
    <w:rsid w:val="00406B72"/>
    <w:rsid w:val="00422EBD"/>
    <w:rsid w:val="004351C8"/>
    <w:rsid w:val="004439CF"/>
    <w:rsid w:val="00447D24"/>
    <w:rsid w:val="00453F89"/>
    <w:rsid w:val="00453FD3"/>
    <w:rsid w:val="00454CBC"/>
    <w:rsid w:val="00461143"/>
    <w:rsid w:val="00466AEA"/>
    <w:rsid w:val="004725B6"/>
    <w:rsid w:val="004743BE"/>
    <w:rsid w:val="00475F8F"/>
    <w:rsid w:val="004871F5"/>
    <w:rsid w:val="00490241"/>
    <w:rsid w:val="00497027"/>
    <w:rsid w:val="004A0568"/>
    <w:rsid w:val="004A44D0"/>
    <w:rsid w:val="004A533A"/>
    <w:rsid w:val="004A606E"/>
    <w:rsid w:val="004B684E"/>
    <w:rsid w:val="004D1625"/>
    <w:rsid w:val="004D2F32"/>
    <w:rsid w:val="004D44D9"/>
    <w:rsid w:val="004E3DE5"/>
    <w:rsid w:val="00504B58"/>
    <w:rsid w:val="00512529"/>
    <w:rsid w:val="0051486B"/>
    <w:rsid w:val="00521C1E"/>
    <w:rsid w:val="0052425F"/>
    <w:rsid w:val="00525CF5"/>
    <w:rsid w:val="00526EC0"/>
    <w:rsid w:val="00540D73"/>
    <w:rsid w:val="00540FFD"/>
    <w:rsid w:val="00547521"/>
    <w:rsid w:val="005554A9"/>
    <w:rsid w:val="00556702"/>
    <w:rsid w:val="00562092"/>
    <w:rsid w:val="00566145"/>
    <w:rsid w:val="00566A4B"/>
    <w:rsid w:val="00571B72"/>
    <w:rsid w:val="00593F9D"/>
    <w:rsid w:val="005A1977"/>
    <w:rsid w:val="005A7163"/>
    <w:rsid w:val="005C0551"/>
    <w:rsid w:val="005C3F58"/>
    <w:rsid w:val="005E3999"/>
    <w:rsid w:val="005F1586"/>
    <w:rsid w:val="006016E5"/>
    <w:rsid w:val="00603CFD"/>
    <w:rsid w:val="006051D7"/>
    <w:rsid w:val="00605DDA"/>
    <w:rsid w:val="00605F35"/>
    <w:rsid w:val="0060735E"/>
    <w:rsid w:val="00611560"/>
    <w:rsid w:val="00612008"/>
    <w:rsid w:val="006278BB"/>
    <w:rsid w:val="00630FF5"/>
    <w:rsid w:val="00637A55"/>
    <w:rsid w:val="00644FCD"/>
    <w:rsid w:val="00654A52"/>
    <w:rsid w:val="00657203"/>
    <w:rsid w:val="00660010"/>
    <w:rsid w:val="00665EDB"/>
    <w:rsid w:val="00673436"/>
    <w:rsid w:val="00683D00"/>
    <w:rsid w:val="00691335"/>
    <w:rsid w:val="006A6539"/>
    <w:rsid w:val="006A71C4"/>
    <w:rsid w:val="006B5937"/>
    <w:rsid w:val="006B6130"/>
    <w:rsid w:val="006C3A4A"/>
    <w:rsid w:val="006C57B5"/>
    <w:rsid w:val="006D2D04"/>
    <w:rsid w:val="006D4ABD"/>
    <w:rsid w:val="006F5D33"/>
    <w:rsid w:val="006F6230"/>
    <w:rsid w:val="00701D91"/>
    <w:rsid w:val="00703D7A"/>
    <w:rsid w:val="00707399"/>
    <w:rsid w:val="007117F1"/>
    <w:rsid w:val="0071250D"/>
    <w:rsid w:val="00713232"/>
    <w:rsid w:val="00716D60"/>
    <w:rsid w:val="00722878"/>
    <w:rsid w:val="00726BDC"/>
    <w:rsid w:val="007301B0"/>
    <w:rsid w:val="00730E2A"/>
    <w:rsid w:val="00736E43"/>
    <w:rsid w:val="007518D5"/>
    <w:rsid w:val="00757872"/>
    <w:rsid w:val="007632E6"/>
    <w:rsid w:val="0076604E"/>
    <w:rsid w:val="007828C2"/>
    <w:rsid w:val="007875AF"/>
    <w:rsid w:val="00791977"/>
    <w:rsid w:val="00793D1C"/>
    <w:rsid w:val="007C12D1"/>
    <w:rsid w:val="007E249F"/>
    <w:rsid w:val="007E313F"/>
    <w:rsid w:val="007F40FC"/>
    <w:rsid w:val="007F4FB3"/>
    <w:rsid w:val="00802254"/>
    <w:rsid w:val="00812D43"/>
    <w:rsid w:val="008165BF"/>
    <w:rsid w:val="00821375"/>
    <w:rsid w:val="00824BA2"/>
    <w:rsid w:val="00830352"/>
    <w:rsid w:val="00835A09"/>
    <w:rsid w:val="00852256"/>
    <w:rsid w:val="00852541"/>
    <w:rsid w:val="00855D89"/>
    <w:rsid w:val="00860DEE"/>
    <w:rsid w:val="00861F28"/>
    <w:rsid w:val="00867EAA"/>
    <w:rsid w:val="00883D39"/>
    <w:rsid w:val="008854F6"/>
    <w:rsid w:val="00887736"/>
    <w:rsid w:val="00890BF0"/>
    <w:rsid w:val="008919A5"/>
    <w:rsid w:val="00897D68"/>
    <w:rsid w:val="008A066E"/>
    <w:rsid w:val="008A4668"/>
    <w:rsid w:val="008C04B3"/>
    <w:rsid w:val="008E2C8D"/>
    <w:rsid w:val="008F0953"/>
    <w:rsid w:val="008F3C33"/>
    <w:rsid w:val="008F4053"/>
    <w:rsid w:val="008F69EF"/>
    <w:rsid w:val="008F7E3E"/>
    <w:rsid w:val="00902D57"/>
    <w:rsid w:val="00915A2E"/>
    <w:rsid w:val="009277A8"/>
    <w:rsid w:val="00944458"/>
    <w:rsid w:val="009811E4"/>
    <w:rsid w:val="0099643A"/>
    <w:rsid w:val="009B6A19"/>
    <w:rsid w:val="009B6CE5"/>
    <w:rsid w:val="009C02AB"/>
    <w:rsid w:val="009C6D16"/>
    <w:rsid w:val="009C7EE9"/>
    <w:rsid w:val="009D56ED"/>
    <w:rsid w:val="009E5B21"/>
    <w:rsid w:val="009E79A2"/>
    <w:rsid w:val="00A03301"/>
    <w:rsid w:val="00A11F13"/>
    <w:rsid w:val="00A12865"/>
    <w:rsid w:val="00A12A0C"/>
    <w:rsid w:val="00A14919"/>
    <w:rsid w:val="00A17C0D"/>
    <w:rsid w:val="00A21723"/>
    <w:rsid w:val="00A247BC"/>
    <w:rsid w:val="00A26CA8"/>
    <w:rsid w:val="00A35D9E"/>
    <w:rsid w:val="00A36592"/>
    <w:rsid w:val="00A461FA"/>
    <w:rsid w:val="00A52D91"/>
    <w:rsid w:val="00A536D3"/>
    <w:rsid w:val="00A54274"/>
    <w:rsid w:val="00A561F2"/>
    <w:rsid w:val="00A619CA"/>
    <w:rsid w:val="00A62F20"/>
    <w:rsid w:val="00A6406B"/>
    <w:rsid w:val="00A65F21"/>
    <w:rsid w:val="00A73262"/>
    <w:rsid w:val="00A83CF3"/>
    <w:rsid w:val="00A93EAF"/>
    <w:rsid w:val="00A94837"/>
    <w:rsid w:val="00A96480"/>
    <w:rsid w:val="00AA2D7C"/>
    <w:rsid w:val="00AB488D"/>
    <w:rsid w:val="00AC6086"/>
    <w:rsid w:val="00AC6F38"/>
    <w:rsid w:val="00AD5968"/>
    <w:rsid w:val="00AD5CF1"/>
    <w:rsid w:val="00AD7BF4"/>
    <w:rsid w:val="00AF7288"/>
    <w:rsid w:val="00B00A77"/>
    <w:rsid w:val="00B11758"/>
    <w:rsid w:val="00B156DD"/>
    <w:rsid w:val="00B1623D"/>
    <w:rsid w:val="00B252A4"/>
    <w:rsid w:val="00B3432B"/>
    <w:rsid w:val="00B343B1"/>
    <w:rsid w:val="00B40E96"/>
    <w:rsid w:val="00B46F96"/>
    <w:rsid w:val="00B47EF0"/>
    <w:rsid w:val="00B73F32"/>
    <w:rsid w:val="00B8295F"/>
    <w:rsid w:val="00B95954"/>
    <w:rsid w:val="00BA3FD0"/>
    <w:rsid w:val="00BB0FD6"/>
    <w:rsid w:val="00BC5929"/>
    <w:rsid w:val="00BD0E82"/>
    <w:rsid w:val="00BD13A4"/>
    <w:rsid w:val="00BD15FA"/>
    <w:rsid w:val="00BD37C3"/>
    <w:rsid w:val="00BD5063"/>
    <w:rsid w:val="00BD62D5"/>
    <w:rsid w:val="00BF3BAC"/>
    <w:rsid w:val="00BF7A44"/>
    <w:rsid w:val="00C10ABB"/>
    <w:rsid w:val="00C2104F"/>
    <w:rsid w:val="00C22B05"/>
    <w:rsid w:val="00C2322A"/>
    <w:rsid w:val="00C24105"/>
    <w:rsid w:val="00C25960"/>
    <w:rsid w:val="00C32D8D"/>
    <w:rsid w:val="00C457CC"/>
    <w:rsid w:val="00C50B96"/>
    <w:rsid w:val="00C515B5"/>
    <w:rsid w:val="00C637E8"/>
    <w:rsid w:val="00C63911"/>
    <w:rsid w:val="00C90A42"/>
    <w:rsid w:val="00C917DC"/>
    <w:rsid w:val="00CA39EE"/>
    <w:rsid w:val="00CA5E86"/>
    <w:rsid w:val="00CB41F8"/>
    <w:rsid w:val="00CB5653"/>
    <w:rsid w:val="00CC233F"/>
    <w:rsid w:val="00CD40C2"/>
    <w:rsid w:val="00CE748A"/>
    <w:rsid w:val="00CF30BA"/>
    <w:rsid w:val="00CF4FC0"/>
    <w:rsid w:val="00D12F50"/>
    <w:rsid w:val="00D14E57"/>
    <w:rsid w:val="00D16636"/>
    <w:rsid w:val="00D20B5B"/>
    <w:rsid w:val="00D20E06"/>
    <w:rsid w:val="00D26FC6"/>
    <w:rsid w:val="00D440EB"/>
    <w:rsid w:val="00D509E9"/>
    <w:rsid w:val="00D52766"/>
    <w:rsid w:val="00D53D66"/>
    <w:rsid w:val="00D5416B"/>
    <w:rsid w:val="00D650F1"/>
    <w:rsid w:val="00D81607"/>
    <w:rsid w:val="00D82305"/>
    <w:rsid w:val="00D8317D"/>
    <w:rsid w:val="00DC5C4B"/>
    <w:rsid w:val="00DC61D8"/>
    <w:rsid w:val="00DD67EC"/>
    <w:rsid w:val="00DE08F5"/>
    <w:rsid w:val="00DE2ED8"/>
    <w:rsid w:val="00DE329F"/>
    <w:rsid w:val="00DE5729"/>
    <w:rsid w:val="00DF3AF0"/>
    <w:rsid w:val="00E017EB"/>
    <w:rsid w:val="00E022C1"/>
    <w:rsid w:val="00E07FD5"/>
    <w:rsid w:val="00E126EC"/>
    <w:rsid w:val="00E15C33"/>
    <w:rsid w:val="00E24EDF"/>
    <w:rsid w:val="00E24EFC"/>
    <w:rsid w:val="00E329F1"/>
    <w:rsid w:val="00E504E5"/>
    <w:rsid w:val="00E50E60"/>
    <w:rsid w:val="00E55683"/>
    <w:rsid w:val="00E73F48"/>
    <w:rsid w:val="00E77CB8"/>
    <w:rsid w:val="00EA1829"/>
    <w:rsid w:val="00EA1B41"/>
    <w:rsid w:val="00EA25F9"/>
    <w:rsid w:val="00EB2EC2"/>
    <w:rsid w:val="00EC74E4"/>
    <w:rsid w:val="00ED4F47"/>
    <w:rsid w:val="00ED5600"/>
    <w:rsid w:val="00ED7314"/>
    <w:rsid w:val="00EF6993"/>
    <w:rsid w:val="00F013F3"/>
    <w:rsid w:val="00F07886"/>
    <w:rsid w:val="00F122B9"/>
    <w:rsid w:val="00F12832"/>
    <w:rsid w:val="00F16DD8"/>
    <w:rsid w:val="00F20A6F"/>
    <w:rsid w:val="00F21244"/>
    <w:rsid w:val="00F34C85"/>
    <w:rsid w:val="00F40F0F"/>
    <w:rsid w:val="00F44800"/>
    <w:rsid w:val="00F56510"/>
    <w:rsid w:val="00F5779F"/>
    <w:rsid w:val="00F74EF7"/>
    <w:rsid w:val="00F832A0"/>
    <w:rsid w:val="00F86233"/>
    <w:rsid w:val="00F9788F"/>
    <w:rsid w:val="00FA0AFD"/>
    <w:rsid w:val="00FA1717"/>
    <w:rsid w:val="00FA54EE"/>
    <w:rsid w:val="00FA79AD"/>
    <w:rsid w:val="00FB218F"/>
    <w:rsid w:val="00FB2499"/>
    <w:rsid w:val="00FB5AEB"/>
    <w:rsid w:val="00FB6A9A"/>
    <w:rsid w:val="00FC118C"/>
    <w:rsid w:val="00FC4EAC"/>
    <w:rsid w:val="00FC5509"/>
    <w:rsid w:val="00FC7C72"/>
    <w:rsid w:val="00FD022F"/>
    <w:rsid w:val="00FD0283"/>
    <w:rsid w:val="00FD1AD9"/>
    <w:rsid w:val="00FD3DE6"/>
    <w:rsid w:val="00FE4CD5"/>
    <w:rsid w:val="00FF175D"/>
    <w:rsid w:val="00FF2F67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92E8"/>
  <w15:chartTrackingRefBased/>
  <w15:docId w15:val="{5893F29A-92F1-446C-B5FE-A37CD66A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440EB"/>
    <w:pPr>
      <w:widowControl w:val="0"/>
      <w:spacing w:before="9" w:after="0" w:line="240" w:lineRule="auto"/>
      <w:ind w:left="830" w:hanging="7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0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D440EB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0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Marlowe</dc:creator>
  <cp:keywords/>
  <dc:description/>
  <cp:lastModifiedBy>Heather Hurley</cp:lastModifiedBy>
  <cp:revision>2</cp:revision>
  <cp:lastPrinted>2023-11-20T18:36:00Z</cp:lastPrinted>
  <dcterms:created xsi:type="dcterms:W3CDTF">2024-01-22T18:42:00Z</dcterms:created>
  <dcterms:modified xsi:type="dcterms:W3CDTF">2024-01-22T18:42:00Z</dcterms:modified>
</cp:coreProperties>
</file>